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F9" w:rsidRPr="00EE6692" w:rsidRDefault="00D90AF9">
      <w:pPr>
        <w:widowControl w:val="0"/>
        <w:spacing w:line="120" w:lineRule="exact"/>
        <w:rPr>
          <w:rFonts w:ascii="Times New Roman" w:hAnsi="Times New Roman" w:cs="Times New Roman"/>
          <w:sz w:val="24"/>
          <w:szCs w:val="24"/>
        </w:rPr>
      </w:pPr>
      <w:bookmarkStart w:id="0" w:name="_GoBack"/>
      <w:bookmarkEnd w:id="0"/>
    </w:p>
    <w:p w:rsidR="00D90AF9" w:rsidRPr="00EE6692" w:rsidRDefault="00D90AF9" w:rsidP="00EA1C73">
      <w:pPr>
        <w:widowControl w:val="0"/>
        <w:tabs>
          <w:tab w:val="left" w:pos="360"/>
          <w:tab w:val="right" w:pos="10620"/>
        </w:tabs>
        <w:rPr>
          <w:rFonts w:ascii="Times New Roman" w:hAnsi="Times New Roman" w:cs="Times New Roman"/>
          <w:sz w:val="24"/>
          <w:szCs w:val="24"/>
        </w:rPr>
      </w:pPr>
      <w:r w:rsidRPr="00EE6692">
        <w:rPr>
          <w:rFonts w:ascii="Times New Roman" w:hAnsi="Times New Roman" w:cs="Times New Roman"/>
          <w:sz w:val="24"/>
          <w:szCs w:val="24"/>
        </w:rPr>
        <w:tab/>
      </w:r>
      <w:r w:rsidR="005F11BA" w:rsidRPr="006405A2">
        <w:rPr>
          <w:rFonts w:ascii="Times New Roman" w:hAnsi="Times New Roman" w:cs="Times New Roman"/>
          <w:noProof/>
          <w:sz w:val="24"/>
          <w:szCs w:val="24"/>
        </w:rPr>
        <w:drawing>
          <wp:inline distT="0" distB="0" distL="0" distR="0">
            <wp:extent cx="2181225" cy="71437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rsidR="00D90AF9" w:rsidRPr="00EE6692" w:rsidRDefault="00D90AF9">
      <w:pPr>
        <w:widowControl w:val="0"/>
        <w:spacing w:line="437" w:lineRule="exact"/>
        <w:rPr>
          <w:rFonts w:ascii="Times New Roman" w:hAnsi="Times New Roman" w:cs="Times New Roman"/>
          <w:sz w:val="24"/>
          <w:szCs w:val="24"/>
        </w:rPr>
      </w:pPr>
    </w:p>
    <w:p w:rsidR="000C4C33" w:rsidRDefault="000C4C33" w:rsidP="007B5B2F">
      <w:pPr>
        <w:widowControl w:val="0"/>
        <w:tabs>
          <w:tab w:val="center" w:pos="5819"/>
        </w:tabs>
        <w:spacing w:line="240" w:lineRule="exact"/>
        <w:jc w:val="center"/>
        <w:rPr>
          <w:rFonts w:ascii="Times New Roman" w:hAnsi="Times New Roman" w:cs="Times New Roman"/>
          <w:b/>
          <w:bCs/>
          <w:color w:val="000000"/>
          <w:sz w:val="24"/>
          <w:szCs w:val="24"/>
        </w:rPr>
      </w:pPr>
    </w:p>
    <w:p w:rsidR="000C4C33" w:rsidRDefault="000C4C33" w:rsidP="007B5B2F">
      <w:pPr>
        <w:widowControl w:val="0"/>
        <w:tabs>
          <w:tab w:val="center" w:pos="5819"/>
        </w:tabs>
        <w:spacing w:line="240" w:lineRule="exact"/>
        <w:jc w:val="center"/>
        <w:rPr>
          <w:rFonts w:ascii="Times New Roman" w:hAnsi="Times New Roman" w:cs="Times New Roman"/>
          <w:b/>
          <w:bCs/>
          <w:color w:val="000000"/>
          <w:sz w:val="24"/>
          <w:szCs w:val="24"/>
        </w:rPr>
      </w:pPr>
    </w:p>
    <w:p w:rsidR="00A26457" w:rsidRDefault="00A26457" w:rsidP="007B5B2F">
      <w:pPr>
        <w:widowControl w:val="0"/>
        <w:tabs>
          <w:tab w:val="center" w:pos="5819"/>
        </w:tabs>
        <w:spacing w:line="240" w:lineRule="exact"/>
        <w:jc w:val="center"/>
        <w:rPr>
          <w:rFonts w:ascii="Times New Roman" w:hAnsi="Times New Roman" w:cs="Times New Roman"/>
          <w:b/>
          <w:bCs/>
          <w:color w:val="000000"/>
          <w:sz w:val="24"/>
          <w:szCs w:val="24"/>
        </w:rPr>
      </w:pPr>
    </w:p>
    <w:p w:rsidR="00A26457" w:rsidRDefault="00A26457" w:rsidP="007B5B2F">
      <w:pPr>
        <w:widowControl w:val="0"/>
        <w:tabs>
          <w:tab w:val="center" w:pos="5819"/>
        </w:tabs>
        <w:spacing w:line="240" w:lineRule="exact"/>
        <w:jc w:val="center"/>
        <w:rPr>
          <w:rFonts w:ascii="Times New Roman" w:hAnsi="Times New Roman" w:cs="Times New Roman"/>
          <w:b/>
          <w:bCs/>
          <w:color w:val="000000"/>
          <w:sz w:val="24"/>
          <w:szCs w:val="24"/>
        </w:rPr>
      </w:pPr>
    </w:p>
    <w:p w:rsidR="007B5B2F" w:rsidRPr="00EE6692" w:rsidRDefault="007B5B2F" w:rsidP="007B5B2F">
      <w:pPr>
        <w:widowControl w:val="0"/>
        <w:tabs>
          <w:tab w:val="center" w:pos="5819"/>
        </w:tabs>
        <w:spacing w:line="240" w:lineRule="exact"/>
        <w:jc w:val="center"/>
        <w:rPr>
          <w:rFonts w:ascii="Times New Roman" w:hAnsi="Times New Roman" w:cs="Times New Roman"/>
          <w:b/>
          <w:bCs/>
          <w:color w:val="000000"/>
          <w:sz w:val="24"/>
          <w:szCs w:val="24"/>
        </w:rPr>
      </w:pPr>
      <w:r w:rsidRPr="00EE6692">
        <w:rPr>
          <w:rFonts w:ascii="Times New Roman" w:hAnsi="Times New Roman" w:cs="Times New Roman"/>
          <w:b/>
          <w:bCs/>
          <w:color w:val="000000"/>
          <w:sz w:val="24"/>
          <w:szCs w:val="24"/>
        </w:rPr>
        <w:t>Compliance Questionnaire and</w:t>
      </w:r>
    </w:p>
    <w:p w:rsidR="007B5B2F" w:rsidRPr="00EE6692" w:rsidRDefault="007B5B2F" w:rsidP="007B5B2F">
      <w:pPr>
        <w:widowControl w:val="0"/>
        <w:spacing w:line="240" w:lineRule="exact"/>
        <w:jc w:val="center"/>
        <w:rPr>
          <w:rFonts w:ascii="Times New Roman" w:hAnsi="Times New Roman" w:cs="Times New Roman"/>
          <w:b/>
          <w:bCs/>
          <w:color w:val="000000"/>
          <w:sz w:val="24"/>
          <w:szCs w:val="24"/>
        </w:rPr>
      </w:pPr>
      <w:r w:rsidRPr="00EE6692">
        <w:rPr>
          <w:rFonts w:ascii="Times New Roman" w:hAnsi="Times New Roman" w:cs="Times New Roman"/>
          <w:b/>
          <w:bCs/>
          <w:color w:val="000000"/>
          <w:sz w:val="24"/>
          <w:szCs w:val="24"/>
        </w:rPr>
        <w:t>Reliability Standard Audit Worksheet</w:t>
      </w:r>
    </w:p>
    <w:p w:rsidR="007B5B2F" w:rsidRPr="00EE6692" w:rsidRDefault="007B5B2F" w:rsidP="007B5B2F">
      <w:pPr>
        <w:widowControl w:val="0"/>
        <w:jc w:val="center"/>
        <w:rPr>
          <w:rFonts w:ascii="Times New Roman" w:hAnsi="Times New Roman" w:cs="Times New Roman"/>
          <w:b/>
          <w:bCs/>
          <w:sz w:val="24"/>
          <w:szCs w:val="24"/>
        </w:rPr>
      </w:pPr>
    </w:p>
    <w:p w:rsidR="00863D09" w:rsidRDefault="00863D09" w:rsidP="007B5B2F">
      <w:pPr>
        <w:widowControl w:val="0"/>
        <w:jc w:val="center"/>
        <w:rPr>
          <w:rFonts w:ascii="Times New Roman" w:hAnsi="Times New Roman" w:cs="Times New Roman"/>
          <w:b/>
          <w:sz w:val="24"/>
          <w:szCs w:val="24"/>
        </w:rPr>
      </w:pPr>
    </w:p>
    <w:p w:rsidR="000C4C33" w:rsidRDefault="000C4C33" w:rsidP="007B5B2F">
      <w:pPr>
        <w:widowControl w:val="0"/>
        <w:jc w:val="center"/>
        <w:rPr>
          <w:rFonts w:ascii="Times New Roman" w:hAnsi="Times New Roman" w:cs="Times New Roman"/>
          <w:b/>
          <w:sz w:val="24"/>
          <w:szCs w:val="24"/>
        </w:rPr>
      </w:pPr>
    </w:p>
    <w:p w:rsidR="007B5B2F" w:rsidRPr="001C5D7A" w:rsidRDefault="00EE6692" w:rsidP="007B5B2F">
      <w:pPr>
        <w:widowControl w:val="0"/>
        <w:jc w:val="center"/>
        <w:rPr>
          <w:rFonts w:ascii="Times New Roman" w:hAnsi="Times New Roman" w:cs="Times New Roman"/>
          <w:sz w:val="32"/>
          <w:szCs w:val="32"/>
        </w:rPr>
      </w:pPr>
      <w:r w:rsidRPr="001C5D7A">
        <w:rPr>
          <w:rFonts w:ascii="Times New Roman" w:hAnsi="Times New Roman" w:cs="Times New Roman"/>
          <w:b/>
          <w:sz w:val="32"/>
          <w:szCs w:val="32"/>
        </w:rPr>
        <w:t>BAL-</w:t>
      </w:r>
      <w:r w:rsidR="007B5B2F" w:rsidRPr="001C5D7A">
        <w:rPr>
          <w:rFonts w:ascii="Times New Roman" w:hAnsi="Times New Roman" w:cs="Times New Roman"/>
          <w:b/>
          <w:sz w:val="32"/>
          <w:szCs w:val="32"/>
        </w:rPr>
        <w:t>006</w:t>
      </w:r>
      <w:r w:rsidRPr="001C5D7A">
        <w:rPr>
          <w:rFonts w:ascii="Times New Roman" w:hAnsi="Times New Roman" w:cs="Times New Roman"/>
          <w:b/>
          <w:sz w:val="32"/>
          <w:szCs w:val="32"/>
        </w:rPr>
        <w:t>-</w:t>
      </w:r>
      <w:r w:rsidR="00066263" w:rsidRPr="001C5D7A">
        <w:rPr>
          <w:rFonts w:ascii="Times New Roman" w:hAnsi="Times New Roman" w:cs="Times New Roman"/>
          <w:b/>
          <w:sz w:val="32"/>
          <w:szCs w:val="32"/>
        </w:rPr>
        <w:t>2</w:t>
      </w:r>
      <w:r w:rsidR="007B5B2F" w:rsidRPr="001C5D7A" w:rsidDel="00B66109">
        <w:rPr>
          <w:rFonts w:ascii="Times New Roman" w:hAnsi="Times New Roman" w:cs="Times New Roman"/>
          <w:b/>
          <w:bCs/>
          <w:sz w:val="32"/>
          <w:szCs w:val="32"/>
        </w:rPr>
        <w:t xml:space="preserve"> </w:t>
      </w:r>
      <w:r w:rsidRPr="001C5D7A">
        <w:rPr>
          <w:rFonts w:ascii="Times New Roman" w:hAnsi="Times New Roman" w:cs="Times New Roman"/>
          <w:b/>
          <w:bCs/>
          <w:sz w:val="32"/>
          <w:szCs w:val="32"/>
        </w:rPr>
        <w:t>—</w:t>
      </w:r>
      <w:r w:rsidR="007B5B2F" w:rsidRPr="001C5D7A">
        <w:rPr>
          <w:rFonts w:ascii="Times New Roman" w:hAnsi="Times New Roman" w:cs="Times New Roman"/>
          <w:b/>
          <w:bCs/>
          <w:sz w:val="32"/>
          <w:szCs w:val="32"/>
        </w:rPr>
        <w:t xml:space="preserve"> </w:t>
      </w:r>
      <w:r w:rsidR="007B5B2F" w:rsidRPr="001C5D7A">
        <w:rPr>
          <w:rFonts w:ascii="Times New Roman" w:hAnsi="Times New Roman" w:cs="Times New Roman"/>
          <w:b/>
          <w:sz w:val="32"/>
          <w:szCs w:val="32"/>
        </w:rPr>
        <w:t>Inadvertent Interchange</w:t>
      </w:r>
      <w:r w:rsidR="007B5B2F" w:rsidRPr="001C5D7A" w:rsidDel="00B66109">
        <w:rPr>
          <w:rFonts w:ascii="Times New Roman" w:hAnsi="Times New Roman" w:cs="Times New Roman"/>
          <w:b/>
          <w:bCs/>
          <w:sz w:val="32"/>
          <w:szCs w:val="32"/>
        </w:rPr>
        <w:t xml:space="preserve"> </w:t>
      </w:r>
    </w:p>
    <w:p w:rsidR="007B5B2F" w:rsidRPr="00EE6692" w:rsidRDefault="007B5B2F" w:rsidP="007B5B2F">
      <w:pPr>
        <w:widowControl w:val="0"/>
        <w:jc w:val="center"/>
        <w:rPr>
          <w:rFonts w:ascii="Times New Roman" w:hAnsi="Times New Roman" w:cs="Times New Roman"/>
          <w:sz w:val="24"/>
          <w:szCs w:val="24"/>
        </w:rPr>
      </w:pPr>
    </w:p>
    <w:p w:rsidR="007B5B2F" w:rsidRPr="00EE6692" w:rsidRDefault="007B5B2F" w:rsidP="007B5B2F">
      <w:pPr>
        <w:widowControl w:val="0"/>
        <w:rPr>
          <w:rFonts w:ascii="Times New Roman" w:hAnsi="Times New Roman" w:cs="Times New Roman"/>
          <w:sz w:val="24"/>
          <w:szCs w:val="24"/>
        </w:rPr>
      </w:pPr>
    </w:p>
    <w:p w:rsidR="000C4C33" w:rsidRDefault="007B5B2F" w:rsidP="00A26457">
      <w:pPr>
        <w:widowControl w:val="0"/>
        <w:tabs>
          <w:tab w:val="left" w:pos="480"/>
        </w:tabs>
        <w:spacing w:line="331" w:lineRule="exact"/>
        <w:rPr>
          <w:rFonts w:ascii="Times New Roman" w:hAnsi="Times New Roman" w:cs="Times New Roman"/>
          <w:b/>
          <w:bCs/>
          <w:color w:val="264D74"/>
          <w:sz w:val="24"/>
          <w:szCs w:val="24"/>
        </w:rPr>
      </w:pPr>
      <w:r w:rsidRPr="00EE6692">
        <w:rPr>
          <w:rFonts w:ascii="Times New Roman" w:hAnsi="Times New Roman" w:cs="Times New Roman"/>
          <w:sz w:val="24"/>
          <w:szCs w:val="24"/>
        </w:rPr>
        <w:tab/>
      </w:r>
    </w:p>
    <w:p w:rsidR="007B5B2F" w:rsidRPr="00EE6692" w:rsidRDefault="007B5B2F" w:rsidP="00863D09">
      <w:pPr>
        <w:widowControl w:val="0"/>
        <w:tabs>
          <w:tab w:val="left" w:pos="480"/>
        </w:tabs>
        <w:spacing w:line="480" w:lineRule="auto"/>
        <w:ind w:left="446"/>
        <w:rPr>
          <w:rFonts w:ascii="Times New Roman" w:hAnsi="Times New Roman" w:cs="Times New Roman"/>
          <w:i/>
          <w:iCs/>
          <w:color w:val="000000"/>
          <w:sz w:val="24"/>
          <w:szCs w:val="24"/>
        </w:rPr>
      </w:pPr>
      <w:r w:rsidRPr="001C5D7A">
        <w:rPr>
          <w:rFonts w:ascii="Times New Roman" w:hAnsi="Times New Roman" w:cs="Times New Roman"/>
          <w:b/>
          <w:bCs/>
          <w:color w:val="264D74"/>
          <w:sz w:val="28"/>
          <w:szCs w:val="28"/>
        </w:rPr>
        <w:t>Registered Entity:</w:t>
      </w:r>
      <w:r w:rsidRPr="00EE6692">
        <w:rPr>
          <w:rFonts w:ascii="Times New Roman" w:hAnsi="Times New Roman" w:cs="Times New Roman"/>
          <w:b/>
          <w:bCs/>
          <w:color w:val="336699"/>
          <w:sz w:val="24"/>
          <w:szCs w:val="24"/>
        </w:rPr>
        <w:t xml:space="preserve"> </w:t>
      </w:r>
      <w:r w:rsidRPr="00EE6692">
        <w:rPr>
          <w:rFonts w:ascii="Times New Roman" w:hAnsi="Times New Roman" w:cs="Times New Roman"/>
          <w:i/>
          <w:iCs/>
          <w:color w:val="000000"/>
          <w:sz w:val="24"/>
          <w:szCs w:val="24"/>
        </w:rPr>
        <w:t>(Must be completed by the Compliance Enforcement Authority)</w:t>
      </w:r>
    </w:p>
    <w:p w:rsidR="007B5B2F" w:rsidRPr="00EE6692" w:rsidRDefault="007B5B2F" w:rsidP="00863D09">
      <w:pPr>
        <w:widowControl w:val="0"/>
        <w:tabs>
          <w:tab w:val="left" w:pos="480"/>
        </w:tabs>
        <w:spacing w:line="480" w:lineRule="auto"/>
        <w:ind w:left="446"/>
        <w:rPr>
          <w:rFonts w:ascii="Times New Roman" w:hAnsi="Times New Roman" w:cs="Times New Roman"/>
          <w:i/>
          <w:iCs/>
          <w:color w:val="000000"/>
          <w:sz w:val="24"/>
          <w:szCs w:val="24"/>
        </w:rPr>
      </w:pPr>
      <w:r w:rsidRPr="001C5D7A">
        <w:rPr>
          <w:rFonts w:ascii="Times New Roman" w:hAnsi="Times New Roman" w:cs="Times New Roman"/>
          <w:b/>
          <w:bCs/>
          <w:color w:val="264D74"/>
          <w:sz w:val="28"/>
          <w:szCs w:val="28"/>
        </w:rPr>
        <w:t>NCR Number:</w:t>
      </w:r>
      <w:r w:rsidRPr="00EE6692">
        <w:rPr>
          <w:rFonts w:ascii="Times New Roman" w:hAnsi="Times New Roman" w:cs="Times New Roman"/>
          <w:b/>
          <w:bCs/>
          <w:color w:val="336699"/>
          <w:sz w:val="24"/>
          <w:szCs w:val="24"/>
        </w:rPr>
        <w:t xml:space="preserve"> </w:t>
      </w:r>
      <w:r w:rsidRPr="00EE6692">
        <w:rPr>
          <w:rFonts w:ascii="Times New Roman" w:hAnsi="Times New Roman" w:cs="Times New Roman"/>
          <w:i/>
          <w:iCs/>
          <w:color w:val="000000"/>
          <w:sz w:val="24"/>
          <w:szCs w:val="24"/>
        </w:rPr>
        <w:t>(Must be completed by the Compliance Enforcement Authority)</w:t>
      </w:r>
    </w:p>
    <w:p w:rsidR="00D90AF9" w:rsidRPr="00863D09" w:rsidRDefault="007B5B2F" w:rsidP="00863D09">
      <w:pPr>
        <w:widowControl w:val="0"/>
        <w:tabs>
          <w:tab w:val="left" w:pos="480"/>
          <w:tab w:val="left" w:pos="3720"/>
        </w:tabs>
        <w:spacing w:line="480" w:lineRule="auto"/>
        <w:ind w:left="446"/>
        <w:rPr>
          <w:rFonts w:ascii="Times New Roman" w:hAnsi="Times New Roman" w:cs="Times New Roman"/>
          <w:b/>
          <w:bCs/>
          <w:color w:val="000000"/>
          <w:sz w:val="24"/>
          <w:szCs w:val="24"/>
        </w:rPr>
      </w:pPr>
      <w:r w:rsidRPr="001C5D7A">
        <w:rPr>
          <w:rFonts w:ascii="Times New Roman" w:hAnsi="Times New Roman" w:cs="Times New Roman"/>
          <w:b/>
          <w:bCs/>
          <w:color w:val="264D74"/>
          <w:sz w:val="28"/>
          <w:szCs w:val="28"/>
        </w:rPr>
        <w:t>Applicable Function(s):</w:t>
      </w:r>
      <w:r w:rsidR="009B1F3A">
        <w:rPr>
          <w:rFonts w:ascii="Times New Roman" w:hAnsi="Times New Roman" w:cs="Times New Roman"/>
          <w:b/>
          <w:bCs/>
          <w:color w:val="264D74"/>
          <w:sz w:val="24"/>
          <w:szCs w:val="24"/>
        </w:rPr>
        <w:t xml:space="preserve"> </w:t>
      </w:r>
      <w:r w:rsidR="00863D09">
        <w:rPr>
          <w:rFonts w:ascii="Times New Roman" w:hAnsi="Times New Roman" w:cs="Times New Roman"/>
          <w:b/>
          <w:bCs/>
          <w:color w:val="264D74"/>
          <w:sz w:val="24"/>
          <w:szCs w:val="24"/>
        </w:rPr>
        <w:t xml:space="preserve"> </w:t>
      </w:r>
      <w:r w:rsidR="00AE7C3B" w:rsidRPr="00863D09">
        <w:rPr>
          <w:rFonts w:ascii="Times New Roman" w:hAnsi="Times New Roman" w:cs="Times New Roman"/>
          <w:b/>
          <w:bCs/>
          <w:color w:val="000000"/>
          <w:sz w:val="24"/>
          <w:szCs w:val="24"/>
        </w:rPr>
        <w:t>BA</w:t>
      </w:r>
    </w:p>
    <w:p w:rsidR="009B1F3A" w:rsidRPr="001C5D7A" w:rsidRDefault="00863D09" w:rsidP="00863D09">
      <w:pPr>
        <w:widowControl w:val="0"/>
        <w:tabs>
          <w:tab w:val="left" w:pos="120"/>
        </w:tabs>
        <w:spacing w:line="480" w:lineRule="auto"/>
        <w:ind w:left="446"/>
        <w:rPr>
          <w:rFonts w:ascii="Times New Roman" w:hAnsi="Times New Roman" w:cs="Times New Roman"/>
          <w:b/>
          <w:bCs/>
          <w:color w:val="264D74"/>
          <w:sz w:val="28"/>
          <w:szCs w:val="28"/>
        </w:rPr>
      </w:pPr>
      <w:r w:rsidRPr="001C5D7A">
        <w:rPr>
          <w:rFonts w:ascii="Times New Roman" w:hAnsi="Times New Roman" w:cs="Times New Roman"/>
          <w:b/>
          <w:bCs/>
          <w:color w:val="264D74"/>
          <w:sz w:val="28"/>
          <w:szCs w:val="28"/>
        </w:rPr>
        <w:t>A</w:t>
      </w:r>
      <w:r w:rsidR="009B1F3A" w:rsidRPr="001C5D7A">
        <w:rPr>
          <w:rFonts w:ascii="Times New Roman" w:hAnsi="Times New Roman" w:cs="Times New Roman"/>
          <w:b/>
          <w:bCs/>
          <w:color w:val="264D74"/>
          <w:sz w:val="28"/>
          <w:szCs w:val="28"/>
        </w:rPr>
        <w:t>uditors:</w:t>
      </w:r>
    </w:p>
    <w:p w:rsidR="00723B8A" w:rsidRPr="00EE6692" w:rsidRDefault="00723B8A" w:rsidP="00723B8A">
      <w:pPr>
        <w:widowControl w:val="0"/>
        <w:tabs>
          <w:tab w:val="left" w:pos="60"/>
        </w:tabs>
        <w:spacing w:line="294" w:lineRule="exact"/>
        <w:rPr>
          <w:rFonts w:ascii="Times New Roman" w:hAnsi="Times New Roman" w:cs="Times New Roman"/>
          <w:b/>
          <w:bCs/>
          <w:color w:val="264D74"/>
          <w:sz w:val="24"/>
          <w:szCs w:val="24"/>
        </w:rPr>
      </w:pPr>
    </w:p>
    <w:p w:rsidR="00723B8A" w:rsidRPr="00EE6692" w:rsidRDefault="00723B8A" w:rsidP="00723B8A">
      <w:pPr>
        <w:widowControl w:val="0"/>
        <w:tabs>
          <w:tab w:val="left" w:pos="60"/>
        </w:tabs>
        <w:spacing w:line="294" w:lineRule="exact"/>
        <w:rPr>
          <w:rFonts w:ascii="Times New Roman" w:hAnsi="Times New Roman" w:cs="Times New Roman"/>
          <w:b/>
          <w:bCs/>
          <w:color w:val="264D74"/>
          <w:sz w:val="24"/>
          <w:szCs w:val="24"/>
        </w:rPr>
      </w:pPr>
    </w:p>
    <w:p w:rsidR="00723B8A" w:rsidRPr="00EE6692" w:rsidRDefault="00723B8A" w:rsidP="00723B8A">
      <w:pPr>
        <w:widowControl w:val="0"/>
        <w:tabs>
          <w:tab w:val="left" w:pos="60"/>
        </w:tabs>
        <w:spacing w:line="294" w:lineRule="exact"/>
        <w:rPr>
          <w:rFonts w:ascii="Times New Roman" w:hAnsi="Times New Roman" w:cs="Times New Roman"/>
          <w:b/>
          <w:bCs/>
          <w:color w:val="264D74"/>
          <w:sz w:val="24"/>
          <w:szCs w:val="24"/>
        </w:rPr>
      </w:pPr>
    </w:p>
    <w:p w:rsidR="00723B8A" w:rsidRPr="00EE6692" w:rsidRDefault="00D90AF9" w:rsidP="00723B8A">
      <w:pPr>
        <w:widowControl w:val="0"/>
        <w:tabs>
          <w:tab w:val="left" w:pos="450"/>
        </w:tabs>
        <w:spacing w:line="284" w:lineRule="exact"/>
        <w:ind w:left="450"/>
        <w:rPr>
          <w:rFonts w:ascii="Times New Roman" w:hAnsi="Times New Roman" w:cs="Times New Roman"/>
          <w:b/>
          <w:bCs/>
          <w:color w:val="000000"/>
          <w:sz w:val="24"/>
          <w:szCs w:val="24"/>
        </w:rPr>
      </w:pPr>
      <w:r w:rsidRPr="00EE6692">
        <w:rPr>
          <w:rFonts w:ascii="Times New Roman" w:hAnsi="Times New Roman" w:cs="Times New Roman"/>
          <w:sz w:val="24"/>
          <w:szCs w:val="24"/>
        </w:rPr>
        <w:tab/>
      </w:r>
    </w:p>
    <w:p w:rsidR="00D90AF9" w:rsidRPr="00EE6692" w:rsidRDefault="00D90AF9" w:rsidP="00EA1C73">
      <w:pPr>
        <w:widowControl w:val="0"/>
        <w:tabs>
          <w:tab w:val="left" w:pos="450"/>
        </w:tabs>
        <w:spacing w:line="284" w:lineRule="exact"/>
        <w:ind w:left="450"/>
        <w:rPr>
          <w:rFonts w:ascii="Times New Roman" w:hAnsi="Times New Roman" w:cs="Times New Roman"/>
          <w:b/>
          <w:bCs/>
          <w:color w:val="000000"/>
          <w:sz w:val="24"/>
          <w:szCs w:val="24"/>
        </w:rPr>
      </w:pPr>
    </w:p>
    <w:p w:rsidR="00D90AF9" w:rsidRPr="00EE6692" w:rsidRDefault="00D90AF9">
      <w:pPr>
        <w:widowControl w:val="0"/>
        <w:spacing w:line="783" w:lineRule="exact"/>
        <w:rPr>
          <w:rFonts w:ascii="Times New Roman" w:hAnsi="Times New Roman" w:cs="Times New Roman"/>
          <w:sz w:val="24"/>
          <w:szCs w:val="24"/>
        </w:rPr>
      </w:pPr>
    </w:p>
    <w:p w:rsidR="00D90AF9" w:rsidRPr="00EE6692" w:rsidRDefault="00D90AF9">
      <w:pPr>
        <w:widowControl w:val="0"/>
        <w:spacing w:line="120" w:lineRule="exact"/>
        <w:rPr>
          <w:rFonts w:ascii="Times New Roman" w:hAnsi="Times New Roman" w:cs="Times New Roman"/>
          <w:sz w:val="24"/>
          <w:szCs w:val="24"/>
        </w:rPr>
      </w:pPr>
    </w:p>
    <w:p w:rsidR="00D90AF9" w:rsidRPr="00EE6692" w:rsidRDefault="00D90AF9">
      <w:pPr>
        <w:widowControl w:val="0"/>
        <w:spacing w:line="40" w:lineRule="exact"/>
        <w:rPr>
          <w:rFonts w:ascii="Times New Roman" w:hAnsi="Times New Roman" w:cs="Times New Roman"/>
          <w:sz w:val="24"/>
          <w:szCs w:val="24"/>
        </w:rPr>
      </w:pPr>
      <w:r w:rsidRPr="00EE6692">
        <w:rPr>
          <w:rFonts w:ascii="Times New Roman" w:hAnsi="Times New Roman" w:cs="Times New Roman"/>
          <w:sz w:val="24"/>
          <w:szCs w:val="24"/>
        </w:rPr>
        <w:br w:type="page"/>
      </w:r>
    </w:p>
    <w:p w:rsidR="00A7057B" w:rsidRDefault="00A7057B" w:rsidP="007134A4">
      <w:pPr>
        <w:widowControl w:val="0"/>
        <w:tabs>
          <w:tab w:val="left" w:pos="120"/>
        </w:tabs>
        <w:spacing w:line="331" w:lineRule="exact"/>
        <w:rPr>
          <w:rFonts w:ascii="Times New Roman" w:hAnsi="Times New Roman" w:cs="Times New Roman"/>
          <w:b/>
          <w:bCs/>
          <w:color w:val="003366"/>
          <w:sz w:val="24"/>
          <w:szCs w:val="24"/>
        </w:rPr>
      </w:pPr>
    </w:p>
    <w:p w:rsidR="007134A4" w:rsidRPr="001C5D7A" w:rsidRDefault="007134A4" w:rsidP="007134A4">
      <w:pPr>
        <w:widowControl w:val="0"/>
        <w:tabs>
          <w:tab w:val="left" w:pos="120"/>
        </w:tabs>
        <w:spacing w:line="331" w:lineRule="exact"/>
        <w:rPr>
          <w:rFonts w:ascii="Times New Roman" w:hAnsi="Times New Roman" w:cs="Times New Roman"/>
          <w:b/>
          <w:bCs/>
          <w:color w:val="003366"/>
          <w:sz w:val="28"/>
          <w:szCs w:val="28"/>
        </w:rPr>
      </w:pPr>
      <w:r w:rsidRPr="001C5D7A">
        <w:rPr>
          <w:rFonts w:ascii="Times New Roman" w:hAnsi="Times New Roman" w:cs="Times New Roman"/>
          <w:b/>
          <w:bCs/>
          <w:color w:val="003366"/>
          <w:sz w:val="28"/>
          <w:szCs w:val="28"/>
        </w:rPr>
        <w:t>Disclaimer</w:t>
      </w:r>
    </w:p>
    <w:p w:rsidR="007134A4" w:rsidRPr="00EE6692" w:rsidRDefault="007134A4" w:rsidP="007134A4">
      <w:pPr>
        <w:widowControl w:val="0"/>
        <w:tabs>
          <w:tab w:val="left" w:pos="120"/>
        </w:tabs>
        <w:spacing w:line="284" w:lineRule="exact"/>
        <w:rPr>
          <w:rFonts w:ascii="Times New Roman" w:hAnsi="Times New Roman" w:cs="Times New Roman"/>
          <w:sz w:val="24"/>
          <w:szCs w:val="24"/>
        </w:rPr>
      </w:pPr>
      <w:r w:rsidRPr="00EE6692">
        <w:rPr>
          <w:rFonts w:ascii="Times New Roman" w:hAnsi="Times New Roman" w:cs="Times New Roman"/>
          <w:sz w:val="24"/>
          <w:szCs w:val="24"/>
        </w:rPr>
        <w:tab/>
      </w:r>
    </w:p>
    <w:p w:rsidR="00EE6692" w:rsidRPr="00ED20E3" w:rsidRDefault="007134A4" w:rsidP="00EE6692">
      <w:pPr>
        <w:rPr>
          <w:rFonts w:ascii="Times New Roman" w:hAnsi="Times New Roman" w:cs="Times New Roman"/>
          <w:color w:val="000000"/>
          <w:sz w:val="24"/>
          <w:szCs w:val="24"/>
        </w:rPr>
      </w:pPr>
      <w:r w:rsidRPr="00EE6692">
        <w:rPr>
          <w:rFonts w:ascii="Times New Roman" w:hAnsi="Times New Roman" w:cs="Times New Roman"/>
          <w:sz w:val="24"/>
          <w:szCs w:val="24"/>
        </w:rPr>
        <w:tab/>
      </w:r>
      <w:bookmarkStart w:id="1" w:name="OLE_LINK3"/>
      <w:bookmarkStart w:id="2" w:name="OLE_LINK4"/>
      <w:r w:rsidR="00EE6692"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EE6692" w:rsidRPr="00ED20E3">
        <w:rPr>
          <w:rFonts w:ascii="Times New Roman" w:hAnsi="Times New Roman" w:cs="Times New Roman"/>
          <w:sz w:val="24"/>
          <w:szCs w:val="24"/>
        </w:rPr>
        <w:t xml:space="preserve"> of the Reliability Standard, this document </w:t>
      </w:r>
      <w:r w:rsidR="00EE6692"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EE6692" w:rsidRPr="00ED20E3">
          <w:rPr>
            <w:rStyle w:val="Hyperlink"/>
            <w:rFonts w:ascii="Times New Roman" w:hAnsi="Times New Roman" w:cs="Times New Roman"/>
            <w:sz w:val="24"/>
            <w:szCs w:val="24"/>
          </w:rPr>
          <w:t>http://www.nerc.com/page.php?cid=2|20</w:t>
        </w:r>
      </w:hyperlink>
      <w:r w:rsidR="00EE6692"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EE6692" w:rsidRPr="00ED20E3" w:rsidRDefault="00EE6692" w:rsidP="00EE6692">
      <w:pPr>
        <w:rPr>
          <w:rFonts w:ascii="Times New Roman" w:hAnsi="Times New Roman" w:cs="Times New Roman"/>
          <w:color w:val="000000"/>
          <w:sz w:val="24"/>
          <w:szCs w:val="24"/>
        </w:rPr>
      </w:pPr>
    </w:p>
    <w:p w:rsidR="007134A4" w:rsidRPr="00EE6692" w:rsidRDefault="00EE6692" w:rsidP="00EE6692">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7134A4" w:rsidRPr="00EE6692">
        <w:rPr>
          <w:rFonts w:ascii="Times New Roman" w:hAnsi="Times New Roman" w:cs="Times New Roman"/>
          <w:color w:val="000000"/>
          <w:sz w:val="24"/>
          <w:szCs w:val="24"/>
        </w:rPr>
        <w:t xml:space="preserve">    </w:t>
      </w:r>
    </w:p>
    <w:p w:rsidR="00B627B7" w:rsidRPr="00EE6692" w:rsidRDefault="00B627B7" w:rsidP="00B627B7">
      <w:pPr>
        <w:widowControl w:val="0"/>
        <w:spacing w:line="40" w:lineRule="exact"/>
        <w:rPr>
          <w:rFonts w:ascii="Times New Roman" w:hAnsi="Times New Roman" w:cs="Times New Roman"/>
          <w:sz w:val="24"/>
          <w:szCs w:val="24"/>
        </w:rPr>
      </w:pPr>
    </w:p>
    <w:p w:rsidR="00B627B7" w:rsidRPr="00EE6692" w:rsidRDefault="00B627B7" w:rsidP="00B627B7">
      <w:pPr>
        <w:widowControl w:val="0"/>
        <w:spacing w:line="40" w:lineRule="exact"/>
        <w:rPr>
          <w:rFonts w:ascii="Times New Roman" w:hAnsi="Times New Roman" w:cs="Times New Roman"/>
          <w:sz w:val="24"/>
          <w:szCs w:val="24"/>
        </w:rPr>
      </w:pPr>
    </w:p>
    <w:p w:rsidR="00B627B7" w:rsidRPr="00EE6692" w:rsidRDefault="00B627B7" w:rsidP="00B627B7">
      <w:pPr>
        <w:widowControl w:val="0"/>
        <w:tabs>
          <w:tab w:val="left" w:pos="360"/>
        </w:tabs>
        <w:spacing w:line="124" w:lineRule="exact"/>
        <w:rPr>
          <w:rFonts w:ascii="Times New Roman" w:hAnsi="Times New Roman" w:cs="Times New Roman"/>
          <w:sz w:val="24"/>
          <w:szCs w:val="24"/>
        </w:rPr>
      </w:pPr>
      <w:r w:rsidRPr="00EE6692">
        <w:rPr>
          <w:rFonts w:ascii="Times New Roman" w:hAnsi="Times New Roman" w:cs="Times New Roman"/>
          <w:sz w:val="24"/>
          <w:szCs w:val="24"/>
        </w:rPr>
        <w:tab/>
      </w:r>
    </w:p>
    <w:p w:rsidR="00B627B7" w:rsidRPr="00EE6692" w:rsidRDefault="00B627B7" w:rsidP="00B627B7">
      <w:pPr>
        <w:widowControl w:val="0"/>
        <w:tabs>
          <w:tab w:val="left" w:pos="60"/>
        </w:tabs>
        <w:spacing w:line="294" w:lineRule="exact"/>
        <w:rPr>
          <w:rFonts w:ascii="Times New Roman" w:hAnsi="Times New Roman" w:cs="Times New Roman"/>
          <w:sz w:val="24"/>
          <w:szCs w:val="24"/>
        </w:rPr>
      </w:pPr>
    </w:p>
    <w:p w:rsidR="00B627B7" w:rsidRPr="00EE6692" w:rsidRDefault="00B627B7" w:rsidP="00B627B7">
      <w:pPr>
        <w:widowControl w:val="0"/>
        <w:tabs>
          <w:tab w:val="left" w:pos="60"/>
        </w:tabs>
        <w:spacing w:line="294" w:lineRule="exact"/>
        <w:rPr>
          <w:rFonts w:ascii="Times New Roman" w:hAnsi="Times New Roman" w:cs="Times New Roman"/>
          <w:b/>
          <w:bCs/>
          <w:color w:val="264D74"/>
          <w:sz w:val="24"/>
          <w:szCs w:val="24"/>
        </w:rPr>
      </w:pPr>
    </w:p>
    <w:p w:rsidR="00D90AF9" w:rsidRPr="00EE6692" w:rsidRDefault="00D90AF9" w:rsidP="00B627B7">
      <w:pPr>
        <w:widowControl w:val="0"/>
        <w:tabs>
          <w:tab w:val="left" w:pos="120"/>
        </w:tabs>
        <w:spacing w:line="331" w:lineRule="exact"/>
        <w:rPr>
          <w:rFonts w:ascii="Times New Roman" w:hAnsi="Times New Roman" w:cs="Times New Roman"/>
          <w:color w:val="000000"/>
          <w:sz w:val="24"/>
          <w:szCs w:val="24"/>
        </w:rPr>
      </w:pPr>
    </w:p>
    <w:p w:rsidR="00D90AF9" w:rsidRPr="00EE6692" w:rsidRDefault="00D90AF9">
      <w:pPr>
        <w:widowControl w:val="0"/>
        <w:spacing w:line="284" w:lineRule="exact"/>
        <w:rPr>
          <w:rFonts w:ascii="Times New Roman" w:hAnsi="Times New Roman" w:cs="Times New Roman"/>
          <w:sz w:val="24"/>
          <w:szCs w:val="24"/>
        </w:rPr>
      </w:pPr>
    </w:p>
    <w:p w:rsidR="00A7057B" w:rsidRPr="00BC04F3" w:rsidRDefault="00D90AF9" w:rsidP="00A7057B">
      <w:pPr>
        <w:pStyle w:val="Heading1"/>
        <w:rPr>
          <w:sz w:val="48"/>
          <w:szCs w:val="48"/>
        </w:rPr>
      </w:pPr>
      <w:r w:rsidRPr="00EE6692">
        <w:rPr>
          <w:rFonts w:ascii="Times New Roman" w:hAnsi="Times New Roman" w:cs="Times New Roman"/>
          <w:sz w:val="24"/>
          <w:szCs w:val="24"/>
        </w:rPr>
        <w:br w:type="page"/>
      </w:r>
      <w:r w:rsidR="00A7057B" w:rsidRPr="00BC04F3">
        <w:rPr>
          <w:sz w:val="48"/>
          <w:szCs w:val="48"/>
        </w:rPr>
        <w:lastRenderedPageBreak/>
        <w:t>Subject Matter Experts</w:t>
      </w:r>
    </w:p>
    <w:p w:rsidR="00A7057B" w:rsidRDefault="00A7057B" w:rsidP="00A7057B">
      <w:pPr>
        <w:widowControl w:val="0"/>
        <w:spacing w:line="294" w:lineRule="exact"/>
        <w:rPr>
          <w:rFonts w:ascii="Times New Roman" w:hAnsi="Times New Roman" w:cs="Times New Roman"/>
          <w:sz w:val="24"/>
          <w:szCs w:val="24"/>
        </w:rPr>
      </w:pPr>
    </w:p>
    <w:p w:rsidR="009B1F3A" w:rsidRPr="000039F3" w:rsidRDefault="009B1F3A" w:rsidP="009B1F3A">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9B1F3A" w:rsidRPr="000039F3" w:rsidRDefault="009B1F3A" w:rsidP="009B1F3A">
      <w:pPr>
        <w:widowControl w:val="0"/>
        <w:spacing w:line="244" w:lineRule="exact"/>
        <w:rPr>
          <w:rFonts w:ascii="Times New Roman" w:hAnsi="Times New Roman" w:cs="Times New Roman"/>
          <w:sz w:val="24"/>
          <w:szCs w:val="24"/>
        </w:rPr>
      </w:pPr>
    </w:p>
    <w:p w:rsidR="009B1F3A" w:rsidRPr="000039F3" w:rsidRDefault="009B1F3A" w:rsidP="009B1F3A">
      <w:pPr>
        <w:widowControl w:val="0"/>
        <w:spacing w:line="120" w:lineRule="exact"/>
        <w:rPr>
          <w:rFonts w:ascii="Times New Roman" w:hAnsi="Times New Roman" w:cs="Times New Roman"/>
          <w:sz w:val="24"/>
          <w:szCs w:val="24"/>
        </w:rPr>
      </w:pPr>
    </w:p>
    <w:p w:rsidR="009B1F3A" w:rsidRPr="00234680" w:rsidRDefault="009B1F3A" w:rsidP="009B1F3A">
      <w:pPr>
        <w:widowControl w:val="0"/>
        <w:spacing w:line="294" w:lineRule="exact"/>
        <w:rPr>
          <w:rFonts w:ascii="Times New Roman" w:hAnsi="Times New Roman" w:cs="Times New Roman"/>
          <w:b/>
          <w:bCs/>
          <w:i/>
          <w:iCs/>
          <w:color w:val="000000"/>
          <w:sz w:val="24"/>
          <w:szCs w:val="24"/>
        </w:rPr>
      </w:pPr>
      <w:r w:rsidRPr="000C4C33">
        <w:rPr>
          <w:rFonts w:ascii="Times New Roman" w:hAnsi="Times New Roman" w:cs="Times New Roman"/>
          <w:b/>
          <w:bCs/>
          <w:color w:val="264D74"/>
          <w:sz w:val="24"/>
          <w:szCs w:val="24"/>
        </w:rPr>
        <w:t>Response:</w:t>
      </w:r>
      <w:r w:rsidRPr="000039F3">
        <w:rPr>
          <w:rFonts w:ascii="Times New Roman" w:hAnsi="Times New Roman" w:cs="Times New Roman"/>
          <w:b/>
          <w:bCs/>
          <w:sz w:val="24"/>
          <w:szCs w:val="24"/>
        </w:rPr>
        <w:t xml:space="preserv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9B1F3A" w:rsidRPr="00234680" w:rsidRDefault="009B1F3A" w:rsidP="009B1F3A">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9B1F3A" w:rsidRPr="000C4C33" w:rsidTr="00A97220">
        <w:tc>
          <w:tcPr>
            <w:tcW w:w="3528" w:type="dxa"/>
            <w:tcBorders>
              <w:top w:val="single" w:sz="8" w:space="0" w:color="4F81BD"/>
              <w:left w:val="nil"/>
              <w:bottom w:val="single" w:sz="8" w:space="0" w:color="4F81BD"/>
              <w:right w:val="nil"/>
            </w:tcBorders>
          </w:tcPr>
          <w:p w:rsidR="009B1F3A" w:rsidRPr="000C4C33" w:rsidRDefault="009B1F3A" w:rsidP="00A97220">
            <w:pPr>
              <w:widowControl w:val="0"/>
              <w:spacing w:line="468" w:lineRule="exact"/>
              <w:rPr>
                <w:rFonts w:ascii="Times New Roman" w:hAnsi="Times New Roman" w:cs="Times New Roman"/>
                <w:b/>
                <w:bCs/>
                <w:color w:val="264D74"/>
                <w:sz w:val="24"/>
                <w:szCs w:val="24"/>
              </w:rPr>
            </w:pPr>
            <w:r w:rsidRPr="000C4C33">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rsidR="009B1F3A" w:rsidRPr="000C4C33" w:rsidRDefault="009B1F3A" w:rsidP="00A97220">
            <w:pPr>
              <w:widowControl w:val="0"/>
              <w:spacing w:line="468" w:lineRule="exact"/>
              <w:rPr>
                <w:rFonts w:ascii="Times New Roman" w:hAnsi="Times New Roman" w:cs="Times New Roman"/>
                <w:b/>
                <w:bCs/>
                <w:color w:val="264D74"/>
                <w:sz w:val="24"/>
                <w:szCs w:val="24"/>
              </w:rPr>
            </w:pPr>
            <w:r w:rsidRPr="000C4C33">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rsidR="009B1F3A" w:rsidRPr="000C4C33" w:rsidRDefault="009B1F3A" w:rsidP="00A97220">
            <w:pPr>
              <w:widowControl w:val="0"/>
              <w:spacing w:line="468" w:lineRule="exact"/>
              <w:rPr>
                <w:rFonts w:ascii="Times New Roman" w:hAnsi="Times New Roman" w:cs="Times New Roman"/>
                <w:b/>
                <w:bCs/>
                <w:color w:val="264D74"/>
                <w:sz w:val="24"/>
                <w:szCs w:val="24"/>
              </w:rPr>
            </w:pPr>
            <w:r w:rsidRPr="000C4C33">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rsidR="009B1F3A" w:rsidRPr="000C4C33" w:rsidRDefault="009B1F3A" w:rsidP="00A97220">
            <w:pPr>
              <w:widowControl w:val="0"/>
              <w:spacing w:line="468" w:lineRule="exact"/>
              <w:rPr>
                <w:rFonts w:ascii="Times New Roman" w:hAnsi="Times New Roman" w:cs="Times New Roman"/>
                <w:b/>
                <w:bCs/>
                <w:color w:val="264D74"/>
                <w:sz w:val="24"/>
                <w:szCs w:val="24"/>
              </w:rPr>
            </w:pPr>
            <w:r w:rsidRPr="000C4C33">
              <w:rPr>
                <w:rFonts w:ascii="Times New Roman" w:hAnsi="Times New Roman" w:cs="Times New Roman"/>
                <w:b/>
                <w:bCs/>
                <w:color w:val="264D74"/>
                <w:sz w:val="24"/>
                <w:szCs w:val="24"/>
              </w:rPr>
              <w:t>Requirement</w:t>
            </w:r>
          </w:p>
        </w:tc>
      </w:tr>
      <w:tr w:rsidR="009B1F3A" w:rsidRPr="00234680" w:rsidTr="00A97220">
        <w:tc>
          <w:tcPr>
            <w:tcW w:w="3528" w:type="dxa"/>
            <w:tcBorders>
              <w:top w:val="nil"/>
              <w:left w:val="nil"/>
              <w:bottom w:val="nil"/>
              <w:right w:val="nil"/>
            </w:tcBorders>
            <w:shd w:val="clear" w:color="auto" w:fill="D3DFEE"/>
          </w:tcPr>
          <w:p w:rsidR="009B1F3A" w:rsidRPr="00234680" w:rsidRDefault="009B1F3A" w:rsidP="00A9722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9B1F3A" w:rsidRPr="00234680" w:rsidRDefault="009B1F3A" w:rsidP="00A9722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9B1F3A" w:rsidRPr="00234680" w:rsidRDefault="009B1F3A" w:rsidP="00A9722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9B1F3A" w:rsidRPr="00234680" w:rsidRDefault="009B1F3A" w:rsidP="00A97220">
            <w:pPr>
              <w:widowControl w:val="0"/>
              <w:spacing w:line="468" w:lineRule="exact"/>
              <w:rPr>
                <w:rFonts w:ascii="Times New Roman" w:hAnsi="Times New Roman" w:cs="Times New Roman"/>
                <w:sz w:val="24"/>
                <w:szCs w:val="24"/>
              </w:rPr>
            </w:pPr>
          </w:p>
        </w:tc>
      </w:tr>
      <w:tr w:rsidR="009B1F3A" w:rsidRPr="00234680" w:rsidTr="00A97220">
        <w:tc>
          <w:tcPr>
            <w:tcW w:w="3528" w:type="dxa"/>
            <w:tcBorders>
              <w:top w:val="nil"/>
              <w:left w:val="nil"/>
              <w:bottom w:val="nil"/>
              <w:right w:val="nil"/>
            </w:tcBorders>
          </w:tcPr>
          <w:p w:rsidR="009B1F3A" w:rsidRPr="00234680" w:rsidRDefault="009B1F3A" w:rsidP="00A9722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9B1F3A" w:rsidRPr="00234680" w:rsidRDefault="009B1F3A" w:rsidP="00A9722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9B1F3A" w:rsidRPr="00234680" w:rsidRDefault="009B1F3A" w:rsidP="00A9722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9B1F3A" w:rsidRPr="00234680" w:rsidRDefault="009B1F3A" w:rsidP="00A97220">
            <w:pPr>
              <w:widowControl w:val="0"/>
              <w:spacing w:line="468" w:lineRule="exact"/>
              <w:rPr>
                <w:rFonts w:ascii="Times New Roman" w:hAnsi="Times New Roman" w:cs="Times New Roman"/>
                <w:sz w:val="24"/>
                <w:szCs w:val="24"/>
              </w:rPr>
            </w:pPr>
          </w:p>
        </w:tc>
      </w:tr>
      <w:tr w:rsidR="009B1F3A" w:rsidRPr="00234680" w:rsidTr="00A97220">
        <w:tc>
          <w:tcPr>
            <w:tcW w:w="3528" w:type="dxa"/>
            <w:tcBorders>
              <w:top w:val="nil"/>
              <w:left w:val="nil"/>
              <w:bottom w:val="single" w:sz="8" w:space="0" w:color="4F81BD"/>
              <w:right w:val="nil"/>
            </w:tcBorders>
            <w:shd w:val="clear" w:color="auto" w:fill="D3DFEE"/>
          </w:tcPr>
          <w:p w:rsidR="009B1F3A" w:rsidRPr="00234680" w:rsidRDefault="009B1F3A" w:rsidP="00A97220">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9B1F3A" w:rsidRPr="00234680" w:rsidRDefault="009B1F3A" w:rsidP="00A97220">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9B1F3A" w:rsidRPr="00234680" w:rsidRDefault="009B1F3A" w:rsidP="00A97220">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9B1F3A" w:rsidRPr="00234680" w:rsidRDefault="009B1F3A" w:rsidP="00A97220">
            <w:pPr>
              <w:widowControl w:val="0"/>
              <w:spacing w:line="468" w:lineRule="exact"/>
              <w:rPr>
                <w:rFonts w:ascii="Times New Roman" w:hAnsi="Times New Roman" w:cs="Times New Roman"/>
                <w:sz w:val="24"/>
                <w:szCs w:val="24"/>
              </w:rPr>
            </w:pPr>
          </w:p>
        </w:tc>
      </w:tr>
    </w:tbl>
    <w:p w:rsidR="009B1F3A" w:rsidRDefault="009B1F3A" w:rsidP="009B1F3A">
      <w:pPr>
        <w:widowControl w:val="0"/>
        <w:spacing w:line="468" w:lineRule="exact"/>
        <w:rPr>
          <w:rFonts w:ascii="Times New Roman" w:hAnsi="Times New Roman" w:cs="Times New Roman"/>
          <w:sz w:val="24"/>
          <w:szCs w:val="24"/>
        </w:rPr>
      </w:pPr>
    </w:p>
    <w:p w:rsidR="009B1F3A" w:rsidRPr="00234680" w:rsidRDefault="009B1F3A" w:rsidP="009B1F3A">
      <w:pPr>
        <w:widowControl w:val="0"/>
        <w:spacing w:line="468" w:lineRule="exact"/>
        <w:rPr>
          <w:rFonts w:ascii="Times New Roman" w:hAnsi="Times New Roman" w:cs="Times New Roman"/>
          <w:sz w:val="24"/>
          <w:szCs w:val="24"/>
        </w:rPr>
      </w:pPr>
    </w:p>
    <w:p w:rsidR="009B1F3A" w:rsidRDefault="009B1F3A" w:rsidP="009B1F3A">
      <w:pPr>
        <w:widowControl w:val="0"/>
        <w:spacing w:line="40" w:lineRule="exact"/>
        <w:rPr>
          <w:rFonts w:ascii="Times New Roman" w:hAnsi="Times New Roman" w:cs="Times New Roman"/>
          <w:sz w:val="24"/>
          <w:szCs w:val="24"/>
        </w:rPr>
      </w:pPr>
    </w:p>
    <w:p w:rsidR="009B1F3A" w:rsidRDefault="009B1F3A" w:rsidP="009B1F3A">
      <w:pPr>
        <w:widowControl w:val="0"/>
        <w:spacing w:line="40" w:lineRule="exact"/>
        <w:rPr>
          <w:rFonts w:ascii="Times New Roman" w:hAnsi="Times New Roman" w:cs="Times New Roman"/>
          <w:sz w:val="24"/>
          <w:szCs w:val="24"/>
        </w:rPr>
      </w:pPr>
    </w:p>
    <w:p w:rsidR="009B1F3A" w:rsidRDefault="009B1F3A" w:rsidP="009B1F3A">
      <w:pPr>
        <w:widowControl w:val="0"/>
        <w:spacing w:line="40" w:lineRule="exact"/>
        <w:rPr>
          <w:rFonts w:ascii="Times New Roman" w:hAnsi="Times New Roman" w:cs="Times New Roman"/>
          <w:sz w:val="24"/>
          <w:szCs w:val="24"/>
        </w:rPr>
      </w:pPr>
    </w:p>
    <w:p w:rsidR="00136822" w:rsidRPr="00BC04F3" w:rsidRDefault="009B1F3A" w:rsidP="00136822">
      <w:pPr>
        <w:pStyle w:val="Heading1"/>
        <w:rPr>
          <w:sz w:val="48"/>
          <w:szCs w:val="48"/>
        </w:rPr>
      </w:pPr>
      <w:r>
        <w:rPr>
          <w:rFonts w:ascii="Times New Roman" w:hAnsi="Times New Roman" w:cs="Times New Roman"/>
          <w:sz w:val="24"/>
          <w:szCs w:val="24"/>
        </w:rPr>
        <w:br w:type="page"/>
      </w:r>
      <w:r w:rsidR="00136822" w:rsidRPr="00BC04F3">
        <w:rPr>
          <w:sz w:val="48"/>
          <w:szCs w:val="48"/>
        </w:rPr>
        <w:t>Reliability Standard Language</w:t>
      </w:r>
    </w:p>
    <w:p w:rsidR="00136822" w:rsidRPr="00136822" w:rsidRDefault="00136822" w:rsidP="00136822"/>
    <w:p w:rsidR="00D90AF9" w:rsidRPr="00EE6692" w:rsidRDefault="00D90AF9">
      <w:pPr>
        <w:widowControl w:val="0"/>
        <w:spacing w:line="40" w:lineRule="exact"/>
        <w:rPr>
          <w:rFonts w:ascii="Times New Roman" w:hAnsi="Times New Roman" w:cs="Times New Roman"/>
          <w:sz w:val="24"/>
          <w:szCs w:val="24"/>
        </w:rPr>
      </w:pPr>
    </w:p>
    <w:p w:rsidR="00D90AF9" w:rsidRPr="00EE6692" w:rsidRDefault="00D90AF9">
      <w:pPr>
        <w:widowControl w:val="0"/>
        <w:shd w:val="clear" w:color="auto" w:fill="D3DCE9"/>
        <w:spacing w:line="120" w:lineRule="exact"/>
        <w:rPr>
          <w:rFonts w:ascii="Times New Roman" w:hAnsi="Times New Roman" w:cs="Times New Roman"/>
          <w:sz w:val="24"/>
          <w:szCs w:val="24"/>
        </w:rPr>
      </w:pPr>
    </w:p>
    <w:p w:rsidR="00D90AF9" w:rsidRPr="001C5D7A" w:rsidRDefault="00D90AF9">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1C5D7A">
        <w:rPr>
          <w:rFonts w:ascii="Times New Roman" w:hAnsi="Times New Roman" w:cs="Times New Roman"/>
          <w:sz w:val="28"/>
          <w:szCs w:val="28"/>
        </w:rPr>
        <w:tab/>
      </w:r>
      <w:r w:rsidR="00EE6692" w:rsidRPr="001C5D7A">
        <w:rPr>
          <w:rFonts w:ascii="Times New Roman" w:hAnsi="Times New Roman" w:cs="Times New Roman"/>
          <w:b/>
          <w:bCs/>
          <w:color w:val="264D74"/>
          <w:sz w:val="28"/>
          <w:szCs w:val="28"/>
        </w:rPr>
        <w:t>BAL-</w:t>
      </w:r>
      <w:r w:rsidR="0086163E" w:rsidRPr="001C5D7A">
        <w:rPr>
          <w:rFonts w:ascii="Times New Roman" w:hAnsi="Times New Roman" w:cs="Times New Roman"/>
          <w:b/>
          <w:bCs/>
          <w:color w:val="264D74"/>
          <w:sz w:val="28"/>
          <w:szCs w:val="28"/>
        </w:rPr>
        <w:t>006</w:t>
      </w:r>
      <w:r w:rsidR="00EE6692" w:rsidRPr="001C5D7A">
        <w:rPr>
          <w:rFonts w:ascii="Times New Roman" w:hAnsi="Times New Roman" w:cs="Times New Roman"/>
          <w:b/>
          <w:bCs/>
          <w:color w:val="264D74"/>
          <w:sz w:val="28"/>
          <w:szCs w:val="28"/>
        </w:rPr>
        <w:t>-</w:t>
      </w:r>
      <w:r w:rsidR="00066263" w:rsidRPr="001C5D7A">
        <w:rPr>
          <w:rFonts w:ascii="Times New Roman" w:hAnsi="Times New Roman" w:cs="Times New Roman"/>
          <w:b/>
          <w:bCs/>
          <w:color w:val="264D74"/>
          <w:sz w:val="28"/>
          <w:szCs w:val="28"/>
        </w:rPr>
        <w:t>2</w:t>
      </w:r>
      <w:r w:rsidR="00EE6692" w:rsidRPr="001C5D7A">
        <w:rPr>
          <w:rFonts w:ascii="Times New Roman" w:hAnsi="Times New Roman" w:cs="Times New Roman"/>
          <w:b/>
          <w:bCs/>
          <w:color w:val="264D74"/>
          <w:sz w:val="28"/>
          <w:szCs w:val="28"/>
        </w:rPr>
        <w:t xml:space="preserve"> —</w:t>
      </w:r>
      <w:r w:rsidR="009E25E1" w:rsidRPr="001C5D7A">
        <w:rPr>
          <w:rFonts w:ascii="Times New Roman" w:hAnsi="Times New Roman" w:cs="Times New Roman"/>
          <w:b/>
          <w:bCs/>
          <w:color w:val="264D74"/>
          <w:sz w:val="28"/>
          <w:szCs w:val="28"/>
        </w:rPr>
        <w:t xml:space="preserve"> </w:t>
      </w:r>
      <w:r w:rsidR="0086163E" w:rsidRPr="001C5D7A">
        <w:rPr>
          <w:rFonts w:ascii="Times New Roman" w:hAnsi="Times New Roman" w:cs="Times New Roman"/>
          <w:b/>
          <w:bCs/>
          <w:color w:val="264D74"/>
          <w:sz w:val="28"/>
          <w:szCs w:val="28"/>
        </w:rPr>
        <w:t>Inadvertent Interchange</w:t>
      </w:r>
    </w:p>
    <w:p w:rsidR="00D90AF9" w:rsidRPr="00EE6692" w:rsidRDefault="00D90AF9">
      <w:pPr>
        <w:widowControl w:val="0"/>
        <w:shd w:val="clear" w:color="auto" w:fill="D3DCE9"/>
        <w:spacing w:line="135" w:lineRule="exact"/>
        <w:rPr>
          <w:rFonts w:ascii="Times New Roman" w:hAnsi="Times New Roman" w:cs="Times New Roman"/>
          <w:sz w:val="24"/>
          <w:szCs w:val="24"/>
        </w:rPr>
      </w:pPr>
    </w:p>
    <w:p w:rsidR="00D90AF9" w:rsidRPr="00EE6692" w:rsidRDefault="00D90AF9">
      <w:pPr>
        <w:widowControl w:val="0"/>
        <w:spacing w:line="120" w:lineRule="exact"/>
        <w:rPr>
          <w:rFonts w:ascii="Times New Roman" w:hAnsi="Times New Roman" w:cs="Times New Roman"/>
          <w:sz w:val="24"/>
          <w:szCs w:val="24"/>
        </w:rPr>
      </w:pPr>
    </w:p>
    <w:p w:rsidR="00A7057B" w:rsidRDefault="00A7057B">
      <w:pPr>
        <w:widowControl w:val="0"/>
        <w:tabs>
          <w:tab w:val="left" w:pos="840"/>
        </w:tabs>
        <w:spacing w:line="294" w:lineRule="exact"/>
        <w:rPr>
          <w:rFonts w:ascii="Times New Roman" w:hAnsi="Times New Roman" w:cs="Times New Roman"/>
          <w:b/>
          <w:bCs/>
          <w:color w:val="264D74"/>
          <w:sz w:val="24"/>
          <w:szCs w:val="24"/>
        </w:rPr>
      </w:pPr>
    </w:p>
    <w:p w:rsidR="00D90AF9" w:rsidRPr="001C5D7A" w:rsidRDefault="00D90AF9">
      <w:pPr>
        <w:widowControl w:val="0"/>
        <w:tabs>
          <w:tab w:val="left" w:pos="840"/>
        </w:tabs>
        <w:spacing w:line="294" w:lineRule="exact"/>
        <w:rPr>
          <w:rFonts w:ascii="Times New Roman" w:hAnsi="Times New Roman" w:cs="Times New Roman"/>
          <w:b/>
          <w:bCs/>
          <w:color w:val="264D74"/>
          <w:sz w:val="28"/>
          <w:szCs w:val="28"/>
        </w:rPr>
      </w:pPr>
      <w:r w:rsidRPr="001C5D7A">
        <w:rPr>
          <w:rFonts w:ascii="Times New Roman" w:hAnsi="Times New Roman" w:cs="Times New Roman"/>
          <w:b/>
          <w:bCs/>
          <w:color w:val="264D74"/>
          <w:sz w:val="28"/>
          <w:szCs w:val="28"/>
        </w:rPr>
        <w:t xml:space="preserve">Purpose: </w:t>
      </w:r>
    </w:p>
    <w:p w:rsidR="000C4C33" w:rsidRDefault="000C4C33" w:rsidP="007B5B2F">
      <w:pPr>
        <w:pStyle w:val="Normal0pt"/>
        <w:spacing w:after="120"/>
        <w:rPr>
          <w:sz w:val="24"/>
        </w:rPr>
      </w:pPr>
    </w:p>
    <w:p w:rsidR="00071C2C" w:rsidRPr="00EE6692" w:rsidRDefault="0086163E" w:rsidP="007B5B2F">
      <w:pPr>
        <w:pStyle w:val="Normal0pt"/>
        <w:spacing w:after="120"/>
        <w:rPr>
          <w:sz w:val="24"/>
        </w:rPr>
      </w:pPr>
      <w:r w:rsidRPr="00EE6692">
        <w:rPr>
          <w:sz w:val="24"/>
        </w:rPr>
        <w:t>This standard defines a process for monitoring Balancing Authorities to ensure that, over the long term, Balancing Authority Areas do not excessively depend on other Balancing Authority Areas in the Interconnection for meeting their demand or Interchange obligations.</w:t>
      </w:r>
    </w:p>
    <w:p w:rsidR="00A7057B" w:rsidRDefault="00A7057B">
      <w:pPr>
        <w:widowControl w:val="0"/>
        <w:tabs>
          <w:tab w:val="left" w:pos="840"/>
        </w:tabs>
        <w:spacing w:line="294" w:lineRule="exact"/>
        <w:rPr>
          <w:rFonts w:ascii="Times New Roman" w:hAnsi="Times New Roman" w:cs="Times New Roman"/>
          <w:b/>
          <w:bCs/>
          <w:color w:val="264D74"/>
          <w:sz w:val="24"/>
          <w:szCs w:val="24"/>
        </w:rPr>
      </w:pPr>
    </w:p>
    <w:p w:rsidR="00D90AF9" w:rsidRPr="001C5D7A" w:rsidRDefault="00D90AF9">
      <w:pPr>
        <w:widowControl w:val="0"/>
        <w:tabs>
          <w:tab w:val="left" w:pos="840"/>
        </w:tabs>
        <w:spacing w:line="294" w:lineRule="exact"/>
        <w:rPr>
          <w:rFonts w:ascii="Times New Roman" w:hAnsi="Times New Roman" w:cs="Times New Roman"/>
          <w:b/>
          <w:bCs/>
          <w:color w:val="264D74"/>
          <w:sz w:val="28"/>
          <w:szCs w:val="28"/>
        </w:rPr>
      </w:pPr>
      <w:r w:rsidRPr="001C5D7A">
        <w:rPr>
          <w:rFonts w:ascii="Times New Roman" w:hAnsi="Times New Roman" w:cs="Times New Roman"/>
          <w:b/>
          <w:bCs/>
          <w:color w:val="264D74"/>
          <w:sz w:val="28"/>
          <w:szCs w:val="28"/>
        </w:rPr>
        <w:t>Applicability:</w:t>
      </w:r>
    </w:p>
    <w:p w:rsidR="00071C2C" w:rsidRPr="00EE6692" w:rsidRDefault="00D90AF9">
      <w:pPr>
        <w:widowControl w:val="0"/>
        <w:tabs>
          <w:tab w:val="left" w:pos="900"/>
        </w:tabs>
        <w:spacing w:line="332" w:lineRule="exact"/>
        <w:rPr>
          <w:rFonts w:ascii="Times New Roman" w:hAnsi="Times New Roman" w:cs="Times New Roman"/>
          <w:color w:val="000000"/>
          <w:sz w:val="24"/>
          <w:szCs w:val="24"/>
        </w:rPr>
      </w:pPr>
      <w:r w:rsidRPr="00EE6692">
        <w:rPr>
          <w:rFonts w:ascii="Times New Roman" w:hAnsi="Times New Roman" w:cs="Times New Roman"/>
          <w:sz w:val="24"/>
          <w:szCs w:val="24"/>
        </w:rPr>
        <w:tab/>
      </w:r>
      <w:r w:rsidR="007134A4" w:rsidRPr="00EE6692">
        <w:rPr>
          <w:rFonts w:ascii="Times New Roman" w:hAnsi="Times New Roman" w:cs="Times New Roman"/>
          <w:color w:val="000000"/>
          <w:sz w:val="24"/>
          <w:szCs w:val="24"/>
        </w:rPr>
        <w:t>Balancing Authorities</w:t>
      </w:r>
    </w:p>
    <w:p w:rsidR="00D90AF9" w:rsidRPr="00EE6692" w:rsidRDefault="00D90AF9" w:rsidP="002A39B7">
      <w:pPr>
        <w:widowControl w:val="0"/>
        <w:tabs>
          <w:tab w:val="left" w:pos="900"/>
        </w:tabs>
        <w:spacing w:line="332" w:lineRule="exact"/>
        <w:rPr>
          <w:rFonts w:ascii="Times New Roman" w:hAnsi="Times New Roman" w:cs="Times New Roman"/>
          <w:color w:val="000000"/>
          <w:sz w:val="24"/>
          <w:szCs w:val="24"/>
        </w:rPr>
      </w:pPr>
    </w:p>
    <w:p w:rsidR="00D90AF9" w:rsidRPr="00EE6692" w:rsidRDefault="00D90AF9">
      <w:pPr>
        <w:widowControl w:val="0"/>
        <w:spacing w:line="254" w:lineRule="exact"/>
        <w:rPr>
          <w:rFonts w:ascii="Times New Roman" w:hAnsi="Times New Roman" w:cs="Times New Roman"/>
          <w:sz w:val="24"/>
          <w:szCs w:val="24"/>
        </w:rPr>
      </w:pPr>
    </w:p>
    <w:p w:rsidR="00D90AF9" w:rsidRPr="00EE6692" w:rsidRDefault="00D90AF9" w:rsidP="00A7057B">
      <w:pPr>
        <w:widowControl w:val="0"/>
        <w:tabs>
          <w:tab w:val="left" w:pos="840"/>
        </w:tabs>
        <w:spacing w:line="360" w:lineRule="auto"/>
        <w:rPr>
          <w:rFonts w:ascii="Times New Roman" w:hAnsi="Times New Roman" w:cs="Times New Roman"/>
          <w:b/>
          <w:bCs/>
          <w:color w:val="000000"/>
          <w:sz w:val="24"/>
          <w:szCs w:val="24"/>
        </w:rPr>
      </w:pPr>
      <w:r w:rsidRPr="00EE6692">
        <w:rPr>
          <w:rFonts w:ascii="Times New Roman" w:hAnsi="Times New Roman" w:cs="Times New Roman"/>
          <w:b/>
          <w:bCs/>
          <w:color w:val="000000"/>
          <w:sz w:val="24"/>
          <w:szCs w:val="24"/>
        </w:rPr>
        <w:t xml:space="preserve">NERC BOT Approval Date: </w:t>
      </w:r>
    </w:p>
    <w:p w:rsidR="00D90AF9" w:rsidRPr="00EE6692" w:rsidRDefault="00D90AF9" w:rsidP="00A7057B">
      <w:pPr>
        <w:widowControl w:val="0"/>
        <w:tabs>
          <w:tab w:val="left" w:pos="840"/>
          <w:tab w:val="left" w:pos="3389"/>
        </w:tabs>
        <w:spacing w:line="360" w:lineRule="auto"/>
        <w:rPr>
          <w:rFonts w:ascii="Times New Roman" w:hAnsi="Times New Roman" w:cs="Times New Roman"/>
          <w:b/>
          <w:bCs/>
          <w:color w:val="000000"/>
          <w:sz w:val="24"/>
          <w:szCs w:val="24"/>
        </w:rPr>
      </w:pPr>
      <w:r w:rsidRPr="00EE6692">
        <w:rPr>
          <w:rFonts w:ascii="Times New Roman" w:hAnsi="Times New Roman" w:cs="Times New Roman"/>
          <w:b/>
          <w:bCs/>
          <w:color w:val="000000"/>
          <w:sz w:val="24"/>
          <w:szCs w:val="24"/>
        </w:rPr>
        <w:t>FERC Approval Date:</w:t>
      </w:r>
      <w:r w:rsidR="00CB4769">
        <w:rPr>
          <w:rFonts w:ascii="Times New Roman" w:hAnsi="Times New Roman" w:cs="Times New Roman"/>
          <w:b/>
          <w:bCs/>
          <w:color w:val="000000"/>
          <w:sz w:val="24"/>
          <w:szCs w:val="24"/>
        </w:rPr>
        <w:t xml:space="preserve"> </w:t>
      </w:r>
    </w:p>
    <w:p w:rsidR="00483630" w:rsidRPr="00EE6692" w:rsidRDefault="00D90AF9" w:rsidP="00A7057B">
      <w:pPr>
        <w:widowControl w:val="0"/>
        <w:tabs>
          <w:tab w:val="left" w:pos="840"/>
        </w:tabs>
        <w:spacing w:line="360" w:lineRule="auto"/>
        <w:rPr>
          <w:rFonts w:ascii="Times New Roman" w:hAnsi="Times New Roman" w:cs="Times New Roman"/>
          <w:b/>
          <w:bCs/>
          <w:color w:val="000000"/>
          <w:sz w:val="24"/>
          <w:szCs w:val="24"/>
        </w:rPr>
      </w:pPr>
      <w:r w:rsidRPr="00EE6692">
        <w:rPr>
          <w:rFonts w:ascii="Times New Roman" w:hAnsi="Times New Roman" w:cs="Times New Roman"/>
          <w:b/>
          <w:bCs/>
          <w:color w:val="000000"/>
          <w:sz w:val="24"/>
          <w:szCs w:val="24"/>
        </w:rPr>
        <w:t>Reliability Standard Enforcement Date in the United States:</w:t>
      </w:r>
      <w:r w:rsidR="00CB4769">
        <w:rPr>
          <w:rFonts w:ascii="Times New Roman" w:hAnsi="Times New Roman" w:cs="Times New Roman"/>
          <w:b/>
          <w:bCs/>
          <w:color w:val="000000"/>
          <w:sz w:val="24"/>
          <w:szCs w:val="24"/>
        </w:rPr>
        <w:t xml:space="preserve"> </w:t>
      </w:r>
    </w:p>
    <w:p w:rsidR="00483630" w:rsidRPr="00EE6692" w:rsidRDefault="00483630" w:rsidP="00483630">
      <w:pPr>
        <w:widowControl w:val="0"/>
        <w:tabs>
          <w:tab w:val="left" w:pos="840"/>
        </w:tabs>
        <w:spacing w:line="120" w:lineRule="exact"/>
        <w:rPr>
          <w:rFonts w:ascii="Times New Roman" w:hAnsi="Times New Roman" w:cs="Times New Roman"/>
          <w:b/>
          <w:bCs/>
          <w:color w:val="000000"/>
          <w:sz w:val="24"/>
          <w:szCs w:val="24"/>
        </w:rPr>
      </w:pPr>
    </w:p>
    <w:p w:rsidR="00934C50" w:rsidRPr="00EE6692" w:rsidRDefault="00934C50">
      <w:pPr>
        <w:widowControl w:val="0"/>
        <w:spacing w:line="240" w:lineRule="exact"/>
        <w:rPr>
          <w:rFonts w:ascii="Times New Roman" w:hAnsi="Times New Roman" w:cs="Times New Roman"/>
          <w:sz w:val="24"/>
          <w:szCs w:val="24"/>
        </w:rPr>
      </w:pPr>
    </w:p>
    <w:p w:rsidR="00A7057B" w:rsidRDefault="00A7057B">
      <w:pPr>
        <w:widowControl w:val="0"/>
        <w:spacing w:line="240" w:lineRule="exact"/>
        <w:rPr>
          <w:rFonts w:ascii="Times New Roman" w:hAnsi="Times New Roman" w:cs="Times New Roman"/>
          <w:b/>
          <w:bCs/>
          <w:color w:val="264D74"/>
          <w:sz w:val="24"/>
          <w:szCs w:val="24"/>
        </w:rPr>
      </w:pPr>
    </w:p>
    <w:p w:rsidR="00D90AF9" w:rsidRPr="001C5D7A" w:rsidRDefault="00934C50">
      <w:pPr>
        <w:widowControl w:val="0"/>
        <w:spacing w:line="240" w:lineRule="exact"/>
        <w:rPr>
          <w:rFonts w:ascii="Times New Roman" w:hAnsi="Times New Roman" w:cs="Times New Roman"/>
          <w:b/>
          <w:bCs/>
          <w:color w:val="264D74"/>
          <w:sz w:val="28"/>
          <w:szCs w:val="28"/>
        </w:rPr>
      </w:pPr>
      <w:r w:rsidRPr="001C5D7A">
        <w:rPr>
          <w:rFonts w:ascii="Times New Roman" w:hAnsi="Times New Roman" w:cs="Times New Roman"/>
          <w:b/>
          <w:bCs/>
          <w:color w:val="264D74"/>
          <w:sz w:val="28"/>
          <w:szCs w:val="28"/>
        </w:rPr>
        <w:t>Requirements:</w:t>
      </w:r>
    </w:p>
    <w:p w:rsidR="002A39B7" w:rsidRPr="00EE6692" w:rsidRDefault="002A39B7">
      <w:pPr>
        <w:widowControl w:val="0"/>
        <w:spacing w:line="294" w:lineRule="exact"/>
        <w:rPr>
          <w:rFonts w:ascii="Times New Roman" w:hAnsi="Times New Roman" w:cs="Times New Roman"/>
          <w:b/>
          <w:bCs/>
          <w:sz w:val="24"/>
          <w:szCs w:val="24"/>
        </w:rPr>
      </w:pPr>
    </w:p>
    <w:p w:rsidR="004E25A6" w:rsidRPr="00EE6692" w:rsidRDefault="004E25A6" w:rsidP="004E25A6">
      <w:pPr>
        <w:numPr>
          <w:ilvl w:val="1"/>
          <w:numId w:val="3"/>
        </w:numPr>
        <w:autoSpaceDE/>
        <w:autoSpaceDN/>
        <w:adjustRightInd/>
        <w:spacing w:after="120"/>
        <w:rPr>
          <w:rFonts w:ascii="Times New Roman" w:hAnsi="Times New Roman" w:cs="Times New Roman"/>
          <w:sz w:val="24"/>
          <w:szCs w:val="24"/>
        </w:rPr>
      </w:pPr>
      <w:r w:rsidRPr="00EE6692">
        <w:rPr>
          <w:rFonts w:ascii="Times New Roman" w:hAnsi="Times New Roman" w:cs="Times New Roman"/>
          <w:sz w:val="24"/>
          <w:szCs w:val="24"/>
        </w:rPr>
        <w:t>Each Balancing Authority shall calculate and record hourly Inadvertent Interchange.</w:t>
      </w:r>
      <w:r w:rsidR="00EE6692">
        <w:rPr>
          <w:rFonts w:ascii="Times New Roman" w:hAnsi="Times New Roman" w:cs="Times New Roman"/>
          <w:sz w:val="24"/>
          <w:szCs w:val="24"/>
        </w:rPr>
        <w:t xml:space="preserve">  </w:t>
      </w:r>
    </w:p>
    <w:p w:rsidR="00EE6692" w:rsidRDefault="00EE6692" w:rsidP="004E25A6">
      <w:pPr>
        <w:widowControl w:val="0"/>
        <w:tabs>
          <w:tab w:val="left" w:pos="720"/>
        </w:tabs>
        <w:spacing w:line="294" w:lineRule="exact"/>
        <w:ind w:left="720"/>
        <w:rPr>
          <w:rFonts w:ascii="Times New Roman" w:hAnsi="Times New Roman" w:cs="Times New Roman"/>
          <w:b/>
          <w:bCs/>
          <w:color w:val="264D74"/>
          <w:sz w:val="24"/>
          <w:szCs w:val="24"/>
        </w:rPr>
      </w:pPr>
    </w:p>
    <w:p w:rsidR="009B1F3A" w:rsidRDefault="009B1F3A" w:rsidP="009B1F3A">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9B1F3A" w:rsidRPr="009C039C" w:rsidRDefault="009B1F3A" w:rsidP="009B1F3A">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4E25A6" w:rsidRPr="00EE6692" w:rsidRDefault="004E25A6" w:rsidP="004E25A6">
      <w:pPr>
        <w:widowControl w:val="0"/>
        <w:tabs>
          <w:tab w:val="left" w:pos="720"/>
        </w:tabs>
        <w:spacing w:line="186" w:lineRule="exact"/>
        <w:ind w:left="720"/>
        <w:rPr>
          <w:rFonts w:ascii="Times New Roman" w:hAnsi="Times New Roman" w:cs="Times New Roman"/>
          <w:sz w:val="24"/>
          <w:szCs w:val="24"/>
        </w:rPr>
      </w:pPr>
    </w:p>
    <w:p w:rsidR="004E25A6" w:rsidRPr="00EE6692" w:rsidRDefault="004E25A6" w:rsidP="004E25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EE6692">
        <w:rPr>
          <w:rFonts w:ascii="Times New Roman" w:hAnsi="Times New Roman" w:cs="Times New Roman"/>
          <w:bCs/>
          <w:color w:val="264D74"/>
          <w:sz w:val="24"/>
          <w:szCs w:val="24"/>
        </w:rPr>
        <w:t xml:space="preserve"> </w:t>
      </w:r>
    </w:p>
    <w:p w:rsidR="004E25A6" w:rsidRPr="00EE6692" w:rsidRDefault="004E25A6" w:rsidP="004E25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94A0C" w:rsidRDefault="00794A0C" w:rsidP="00794A0C">
      <w:pPr>
        <w:pStyle w:val="Heading1"/>
        <w:rPr>
          <w:color w:val="FF0000"/>
          <w:sz w:val="24"/>
          <w:szCs w:val="24"/>
        </w:rPr>
      </w:pPr>
    </w:p>
    <w:p w:rsidR="00794A0C" w:rsidRPr="001C5D7A" w:rsidRDefault="00794A0C" w:rsidP="001826F6">
      <w:pPr>
        <w:pStyle w:val="Heading1"/>
        <w:rPr>
          <w:sz w:val="32"/>
          <w:szCs w:val="32"/>
        </w:rPr>
      </w:pPr>
      <w:r w:rsidRPr="001C5D7A">
        <w:rPr>
          <w:sz w:val="32"/>
          <w:szCs w:val="32"/>
        </w:rPr>
        <w:t>R1 Supporting Evidence and Documentation</w:t>
      </w:r>
    </w:p>
    <w:p w:rsidR="00794A0C" w:rsidRPr="00794A0C" w:rsidRDefault="00794A0C" w:rsidP="00794A0C">
      <w:pPr>
        <w:widowControl w:val="0"/>
        <w:spacing w:line="266" w:lineRule="exact"/>
        <w:rPr>
          <w:rFonts w:ascii="Times New Roman" w:hAnsi="Times New Roman" w:cs="Times New Roman"/>
          <w:b/>
          <w:bCs/>
          <w:sz w:val="24"/>
          <w:szCs w:val="24"/>
        </w:rPr>
      </w:pPr>
    </w:p>
    <w:p w:rsidR="00794A0C" w:rsidRPr="00794A0C" w:rsidRDefault="00794A0C" w:rsidP="00794A0C">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794A0C" w:rsidRPr="00794A0C" w:rsidRDefault="00794A0C" w:rsidP="00794A0C">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94A0C" w:rsidRPr="00794A0C" w:rsidTr="00441F2C">
        <w:trPr>
          <w:gridAfter w:val="1"/>
          <w:wAfter w:w="1224" w:type="dxa"/>
          <w:trHeight w:val="945"/>
        </w:trPr>
        <w:tc>
          <w:tcPr>
            <w:tcW w:w="1098" w:type="dxa"/>
            <w:tcBorders>
              <w:top w:val="nil"/>
              <w:left w:val="nil"/>
              <w:bottom w:val="nil"/>
              <w:right w:val="nil"/>
            </w:tcBorders>
          </w:tcPr>
          <w:p w:rsidR="00794A0C" w:rsidRPr="00794A0C" w:rsidRDefault="00794A0C" w:rsidP="00441F2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794A0C" w:rsidRPr="00794A0C" w:rsidRDefault="00794A0C" w:rsidP="00441F2C">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794A0C" w:rsidRPr="00794A0C" w:rsidRDefault="00794A0C" w:rsidP="00441F2C">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794A0C" w:rsidRPr="00794A0C" w:rsidTr="00441F2C">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794A0C" w:rsidRPr="00794A0C" w:rsidRDefault="00794A0C" w:rsidP="00441F2C">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794A0C" w:rsidRPr="00794A0C" w:rsidRDefault="00794A0C" w:rsidP="00441F2C">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794A0C" w:rsidRPr="00794A0C" w:rsidTr="00441F2C">
        <w:tblPrEx>
          <w:tblLook w:val="04A0" w:firstRow="1" w:lastRow="0" w:firstColumn="1" w:lastColumn="0" w:noHBand="0" w:noVBand="1"/>
        </w:tblPrEx>
        <w:tc>
          <w:tcPr>
            <w:tcW w:w="7848" w:type="dxa"/>
            <w:gridSpan w:val="2"/>
            <w:tcBorders>
              <w:left w:val="nil"/>
              <w:right w:val="nil"/>
            </w:tcBorders>
            <w:shd w:val="clear" w:color="auto" w:fill="D3DFEE"/>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794A0C" w:rsidTr="00441F2C">
        <w:tblPrEx>
          <w:tblLook w:val="04A0" w:firstRow="1" w:lastRow="0" w:firstColumn="1" w:lastColumn="0" w:noHBand="0" w:noVBand="1"/>
        </w:tblPrEx>
        <w:tc>
          <w:tcPr>
            <w:tcW w:w="7848" w:type="dxa"/>
            <w:gridSpan w:val="2"/>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794A0C" w:rsidTr="00441F2C">
        <w:tblPrEx>
          <w:tblLook w:val="04A0" w:firstRow="1" w:lastRow="0" w:firstColumn="1" w:lastColumn="0" w:noHBand="0" w:noVBand="1"/>
        </w:tblPrEx>
        <w:tc>
          <w:tcPr>
            <w:tcW w:w="7848" w:type="dxa"/>
            <w:gridSpan w:val="2"/>
            <w:tcBorders>
              <w:left w:val="nil"/>
              <w:bottom w:val="nil"/>
              <w:right w:val="nil"/>
            </w:tcBorders>
            <w:shd w:val="clear" w:color="auto" w:fill="D3DFEE"/>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794A0C"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794A0C" w:rsidTr="00441F2C">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794A0C"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794A0C" w:rsidTr="00441F2C">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94A0C" w:rsidRPr="00794A0C"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bl>
    <w:p w:rsidR="004E25A6" w:rsidRDefault="004E25A6" w:rsidP="004E25A6">
      <w:pPr>
        <w:autoSpaceDE/>
        <w:autoSpaceDN/>
        <w:adjustRightInd/>
        <w:spacing w:after="120"/>
        <w:rPr>
          <w:rFonts w:ascii="Times New Roman" w:hAnsi="Times New Roman" w:cs="Times New Roman"/>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C00000"/>
          <w:sz w:val="24"/>
          <w:szCs w:val="24"/>
        </w:rPr>
      </w:pPr>
      <w:r w:rsidRPr="00EE6692">
        <w:rPr>
          <w:rFonts w:ascii="Times New Roman" w:hAnsi="Times New Roman" w:cs="Times New Roman"/>
          <w:b/>
          <w:i/>
          <w:iCs/>
          <w:color w:val="C00000"/>
          <w:sz w:val="24"/>
          <w:szCs w:val="24"/>
        </w:rPr>
        <w:t>This section must be completed by the Compliance Enforcement Authority.</w:t>
      </w:r>
    </w:p>
    <w:p w:rsidR="009B1F3A" w:rsidRDefault="009B1F3A" w:rsidP="004E25A6">
      <w:pPr>
        <w:autoSpaceDE/>
        <w:autoSpaceDN/>
        <w:adjustRightInd/>
        <w:spacing w:after="120"/>
        <w:rPr>
          <w:rFonts w:ascii="Times New Roman" w:hAnsi="Times New Roman" w:cs="Times New Roman"/>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Compliance Assessment Approach Specific to BAL</w:t>
      </w:r>
      <w:r>
        <w:rPr>
          <w:rFonts w:ascii="Times New Roman" w:hAnsi="Times New Roman" w:cs="Times New Roman"/>
          <w:b/>
          <w:bCs/>
          <w:color w:val="264D74"/>
          <w:sz w:val="24"/>
          <w:szCs w:val="24"/>
        </w:rPr>
        <w:t>-006-</w:t>
      </w:r>
      <w:r w:rsidR="00066263">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R1</w:t>
      </w:r>
    </w:p>
    <w:p w:rsidR="009B1F3A" w:rsidRPr="00EE6692" w:rsidRDefault="009B1F3A" w:rsidP="009B1F3A">
      <w:pPr>
        <w:tabs>
          <w:tab w:val="left" w:pos="1080"/>
          <w:tab w:val="left" w:pos="1530"/>
        </w:tabs>
        <w:ind w:left="1620" w:hanging="1350"/>
        <w:rPr>
          <w:rFonts w:ascii="Times New Roman" w:hAnsi="Times New Roman" w:cs="Times New Roman"/>
          <w:color w:val="0000FF"/>
          <w:sz w:val="24"/>
          <w:szCs w:val="24"/>
        </w:rPr>
      </w:pPr>
    </w:p>
    <w:p w:rsidR="009B1F3A" w:rsidRPr="009B1F3A" w:rsidRDefault="009B1F3A" w:rsidP="009B1F3A">
      <w:pPr>
        <w:ind w:left="1080"/>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calculated hourly Inadvertent Interchange.</w:t>
      </w:r>
    </w:p>
    <w:p w:rsidR="009B1F3A" w:rsidRPr="009B1F3A" w:rsidRDefault="009B1F3A" w:rsidP="009B1F3A">
      <w:pPr>
        <w:ind w:left="1080"/>
        <w:rPr>
          <w:rFonts w:ascii="Times New Roman" w:hAnsi="Times New Roman" w:cs="Times New Roman"/>
          <w:color w:val="365F91"/>
          <w:sz w:val="24"/>
          <w:szCs w:val="24"/>
        </w:rPr>
      </w:pPr>
    </w:p>
    <w:p w:rsidR="009B1F3A" w:rsidRPr="009B1F3A" w:rsidRDefault="009B1F3A" w:rsidP="009B1F3A">
      <w:pPr>
        <w:ind w:left="1080"/>
        <w:rPr>
          <w:rFonts w:ascii="Times New Roman" w:hAnsi="Times New Roman" w:cs="Times New Roman"/>
          <w:color w:val="365F91"/>
          <w:sz w:val="24"/>
          <w:szCs w:val="24"/>
        </w:rPr>
      </w:pPr>
      <w:r w:rsidRPr="009B1F3A">
        <w:rPr>
          <w:rFonts w:ascii="Times New Roman" w:hAnsi="Times New Roman" w:cs="Times New Roman"/>
          <w:color w:val="365F91"/>
          <w:sz w:val="24"/>
          <w:szCs w:val="24"/>
        </w:rPr>
        <w:t xml:space="preserve">____ </w:t>
      </w:r>
      <w:r w:rsidRPr="009B1F3A">
        <w:rPr>
          <w:rFonts w:ascii="Times New Roman" w:hAnsi="Times New Roman" w:cs="Times New Roman"/>
          <w:color w:val="365F91"/>
          <w:sz w:val="24"/>
          <w:szCs w:val="24"/>
        </w:rPr>
        <w:tab/>
        <w:t>Determine if the Balancing Authority recorded hourly Inadvertent Interchange.</w:t>
      </w:r>
    </w:p>
    <w:p w:rsidR="009B1F3A" w:rsidRPr="009B1F3A" w:rsidRDefault="009B1F3A" w:rsidP="009B1F3A">
      <w:pPr>
        <w:widowControl w:val="0"/>
        <w:spacing w:line="281" w:lineRule="exact"/>
        <w:rPr>
          <w:rFonts w:ascii="Times New Roman" w:hAnsi="Times New Roman" w:cs="Times New Roman"/>
          <w:color w:val="365F91"/>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Detailed notes:</w:t>
      </w:r>
    </w:p>
    <w:p w:rsidR="009B1F3A" w:rsidRPr="00EE6692" w:rsidRDefault="009B1F3A" w:rsidP="009B1F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9B1F3A" w:rsidRPr="00EE6692" w:rsidRDefault="009B1F3A" w:rsidP="009B1F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9B1F3A" w:rsidRPr="00EE6692" w:rsidRDefault="009B1F3A" w:rsidP="009B1F3A">
      <w:pPr>
        <w:widowControl w:val="0"/>
        <w:tabs>
          <w:tab w:val="left" w:pos="900"/>
          <w:tab w:val="left" w:pos="6360"/>
        </w:tabs>
        <w:spacing w:line="294" w:lineRule="exact"/>
        <w:ind w:left="2070" w:hanging="2070"/>
        <w:rPr>
          <w:rFonts w:ascii="Times New Roman" w:hAnsi="Times New Roman" w:cs="Times New Roman"/>
          <w:b/>
          <w:bCs/>
          <w:color w:val="264D74"/>
          <w:sz w:val="24"/>
          <w:szCs w:val="24"/>
        </w:rPr>
      </w:pPr>
    </w:p>
    <w:p w:rsidR="009B1F3A" w:rsidRDefault="009B1F3A" w:rsidP="004E25A6">
      <w:pPr>
        <w:autoSpaceDE/>
        <w:autoSpaceDN/>
        <w:adjustRightInd/>
        <w:spacing w:after="120"/>
        <w:rPr>
          <w:rFonts w:ascii="Times New Roman" w:hAnsi="Times New Roman" w:cs="Times New Roman"/>
          <w:sz w:val="24"/>
          <w:szCs w:val="24"/>
        </w:rPr>
      </w:pPr>
    </w:p>
    <w:p w:rsidR="009936D4" w:rsidRPr="00EE6692" w:rsidRDefault="009936D4" w:rsidP="004E25A6">
      <w:pPr>
        <w:autoSpaceDE/>
        <w:autoSpaceDN/>
        <w:adjustRightInd/>
        <w:spacing w:after="120"/>
        <w:rPr>
          <w:rFonts w:ascii="Times New Roman" w:hAnsi="Times New Roman" w:cs="Times New Roman"/>
          <w:sz w:val="24"/>
          <w:szCs w:val="24"/>
        </w:rPr>
      </w:pPr>
    </w:p>
    <w:p w:rsidR="004E25A6" w:rsidRPr="00EE6692" w:rsidRDefault="004E25A6" w:rsidP="00620080">
      <w:pPr>
        <w:numPr>
          <w:ilvl w:val="1"/>
          <w:numId w:val="3"/>
        </w:numPr>
        <w:autoSpaceDE/>
        <w:autoSpaceDN/>
        <w:adjustRightInd/>
        <w:rPr>
          <w:rFonts w:ascii="Times New Roman" w:hAnsi="Times New Roman" w:cs="Times New Roman"/>
          <w:sz w:val="24"/>
          <w:szCs w:val="24"/>
        </w:rPr>
      </w:pPr>
      <w:r w:rsidRPr="00EE6692">
        <w:rPr>
          <w:rFonts w:ascii="Times New Roman" w:hAnsi="Times New Roman" w:cs="Times New Roman"/>
          <w:sz w:val="24"/>
          <w:szCs w:val="24"/>
        </w:rPr>
        <w:t xml:space="preserve">Each Balancing Authority shall include all AC tie lines that connect to its Adjacent Balancing Authority Areas in its Inadvertent Interchange account. </w:t>
      </w:r>
      <w:r w:rsidR="00EE6692">
        <w:rPr>
          <w:rFonts w:ascii="Times New Roman" w:hAnsi="Times New Roman" w:cs="Times New Roman"/>
          <w:sz w:val="24"/>
          <w:szCs w:val="24"/>
        </w:rPr>
        <w:t xml:space="preserve"> </w:t>
      </w:r>
      <w:r w:rsidRPr="00EE6692">
        <w:rPr>
          <w:rFonts w:ascii="Times New Roman" w:hAnsi="Times New Roman" w:cs="Times New Roman"/>
          <w:sz w:val="24"/>
          <w:szCs w:val="24"/>
        </w:rPr>
        <w:t>The Balancing Authority shall take into account interchange served by jointly owned generators.</w:t>
      </w:r>
    </w:p>
    <w:p w:rsidR="004E25A6" w:rsidRPr="00EE6692" w:rsidRDefault="004E25A6" w:rsidP="00620080">
      <w:pPr>
        <w:autoSpaceDE/>
        <w:autoSpaceDN/>
        <w:adjustRightInd/>
        <w:rPr>
          <w:rFonts w:ascii="Times New Roman" w:hAnsi="Times New Roman" w:cs="Times New Roman"/>
          <w:sz w:val="24"/>
          <w:szCs w:val="24"/>
        </w:rPr>
      </w:pPr>
    </w:p>
    <w:p w:rsidR="009B1F3A" w:rsidRDefault="009B1F3A" w:rsidP="009B1F3A">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9B1F3A" w:rsidRPr="009C039C" w:rsidRDefault="009B1F3A" w:rsidP="009B1F3A">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4E25A6" w:rsidRPr="00EE6692" w:rsidRDefault="004E25A6" w:rsidP="00136822">
      <w:pPr>
        <w:widowControl w:val="0"/>
        <w:tabs>
          <w:tab w:val="left" w:pos="720"/>
        </w:tabs>
        <w:spacing w:line="186" w:lineRule="exact"/>
        <w:ind w:left="720"/>
        <w:rPr>
          <w:rFonts w:ascii="Times New Roman" w:hAnsi="Times New Roman" w:cs="Times New Roman"/>
          <w:sz w:val="24"/>
          <w:szCs w:val="24"/>
        </w:rPr>
      </w:pPr>
    </w:p>
    <w:p w:rsidR="004E25A6" w:rsidRPr="00EE6692" w:rsidRDefault="004E25A6" w:rsidP="004E25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EE6692">
        <w:rPr>
          <w:rFonts w:ascii="Times New Roman" w:hAnsi="Times New Roman" w:cs="Times New Roman"/>
          <w:bCs/>
          <w:color w:val="264D74"/>
          <w:sz w:val="24"/>
          <w:szCs w:val="24"/>
        </w:rPr>
        <w:t xml:space="preserve"> </w:t>
      </w:r>
    </w:p>
    <w:p w:rsidR="004E25A6" w:rsidRPr="00EE6692" w:rsidRDefault="004E25A6" w:rsidP="004E25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4E25A6" w:rsidRDefault="004E25A6" w:rsidP="004E25A6">
      <w:pPr>
        <w:autoSpaceDE/>
        <w:autoSpaceDN/>
        <w:adjustRightInd/>
        <w:spacing w:after="120"/>
        <w:rPr>
          <w:rFonts w:ascii="Times New Roman" w:hAnsi="Times New Roman" w:cs="Times New Roman"/>
          <w:sz w:val="24"/>
          <w:szCs w:val="24"/>
        </w:rPr>
      </w:pPr>
    </w:p>
    <w:p w:rsidR="00794A0C" w:rsidRPr="009936D4" w:rsidRDefault="00794A0C" w:rsidP="001826F6">
      <w:pPr>
        <w:pStyle w:val="Heading1"/>
        <w:rPr>
          <w:sz w:val="32"/>
          <w:szCs w:val="32"/>
        </w:rPr>
      </w:pPr>
      <w:r w:rsidRPr="009936D4">
        <w:rPr>
          <w:sz w:val="32"/>
          <w:szCs w:val="32"/>
        </w:rPr>
        <w:t>R2 Supporting Evidence and Documentation</w:t>
      </w:r>
    </w:p>
    <w:p w:rsidR="00794A0C" w:rsidRPr="00FE15D3" w:rsidRDefault="00794A0C" w:rsidP="00794A0C">
      <w:pPr>
        <w:widowControl w:val="0"/>
        <w:spacing w:line="266" w:lineRule="exact"/>
        <w:rPr>
          <w:rFonts w:ascii="Times New Roman" w:hAnsi="Times New Roman" w:cs="Times New Roman"/>
          <w:b/>
          <w:bCs/>
          <w:sz w:val="24"/>
          <w:szCs w:val="24"/>
        </w:rPr>
      </w:pPr>
    </w:p>
    <w:p w:rsidR="00794A0C" w:rsidRPr="00FE15D3" w:rsidRDefault="00794A0C" w:rsidP="00794A0C">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794A0C" w:rsidRPr="00FE15D3" w:rsidRDefault="00794A0C" w:rsidP="00794A0C">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94A0C" w:rsidRPr="00FE15D3" w:rsidTr="00441F2C">
        <w:trPr>
          <w:gridAfter w:val="1"/>
          <w:wAfter w:w="1224" w:type="dxa"/>
          <w:trHeight w:val="945"/>
        </w:trPr>
        <w:tc>
          <w:tcPr>
            <w:tcW w:w="1098" w:type="dxa"/>
            <w:tcBorders>
              <w:top w:val="nil"/>
              <w:left w:val="nil"/>
              <w:bottom w:val="nil"/>
              <w:right w:val="nil"/>
            </w:tcBorders>
          </w:tcPr>
          <w:p w:rsidR="00794A0C" w:rsidRPr="00FE15D3" w:rsidRDefault="00794A0C" w:rsidP="00441F2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794A0C" w:rsidRPr="00FE15D3" w:rsidRDefault="00794A0C" w:rsidP="00441F2C">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794A0C" w:rsidRPr="00FE15D3" w:rsidRDefault="00794A0C" w:rsidP="00441F2C">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794A0C" w:rsidRPr="00FE15D3" w:rsidTr="00441F2C">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794A0C" w:rsidRPr="00FE15D3" w:rsidRDefault="00794A0C" w:rsidP="00441F2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794A0C" w:rsidRPr="00FE15D3" w:rsidRDefault="00794A0C" w:rsidP="00441F2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794A0C" w:rsidRPr="00FE15D3" w:rsidTr="00441F2C">
        <w:tblPrEx>
          <w:tblLook w:val="04A0" w:firstRow="1" w:lastRow="0" w:firstColumn="1" w:lastColumn="0" w:noHBand="0" w:noVBand="1"/>
        </w:tblPrEx>
        <w:tc>
          <w:tcPr>
            <w:tcW w:w="7848" w:type="dxa"/>
            <w:gridSpan w:val="2"/>
            <w:tcBorders>
              <w:left w:val="nil"/>
              <w:right w:val="nil"/>
            </w:tcBorders>
            <w:shd w:val="clear" w:color="auto" w:fill="D3DFEE"/>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FE15D3" w:rsidTr="00441F2C">
        <w:tblPrEx>
          <w:tblLook w:val="04A0" w:firstRow="1" w:lastRow="0" w:firstColumn="1" w:lastColumn="0" w:noHBand="0" w:noVBand="1"/>
        </w:tblPrEx>
        <w:tc>
          <w:tcPr>
            <w:tcW w:w="7848" w:type="dxa"/>
            <w:gridSpan w:val="2"/>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FE15D3" w:rsidTr="00441F2C">
        <w:tblPrEx>
          <w:tblLook w:val="04A0" w:firstRow="1" w:lastRow="0" w:firstColumn="1" w:lastColumn="0" w:noHBand="0" w:noVBand="1"/>
        </w:tblPrEx>
        <w:tc>
          <w:tcPr>
            <w:tcW w:w="7848" w:type="dxa"/>
            <w:gridSpan w:val="2"/>
            <w:tcBorders>
              <w:left w:val="nil"/>
              <w:bottom w:val="nil"/>
              <w:right w:val="nil"/>
            </w:tcBorders>
            <w:shd w:val="clear" w:color="auto" w:fill="D3DFEE"/>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r w:rsidR="00794A0C" w:rsidRPr="00FE15D3" w:rsidTr="00441F2C">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94A0C" w:rsidRPr="00FE15D3" w:rsidRDefault="00794A0C" w:rsidP="00441F2C">
            <w:pPr>
              <w:widowControl w:val="0"/>
              <w:tabs>
                <w:tab w:val="left" w:pos="900"/>
                <w:tab w:val="left" w:pos="6360"/>
              </w:tabs>
              <w:spacing w:line="294" w:lineRule="exact"/>
              <w:rPr>
                <w:rFonts w:ascii="Times New Roman" w:hAnsi="Times New Roman" w:cs="Times New Roman"/>
                <w:b/>
                <w:bCs/>
                <w:sz w:val="24"/>
                <w:szCs w:val="24"/>
              </w:rPr>
            </w:pPr>
          </w:p>
        </w:tc>
      </w:tr>
    </w:tbl>
    <w:p w:rsidR="001826F6" w:rsidRDefault="001826F6" w:rsidP="009B1F3A">
      <w:pPr>
        <w:widowControl w:val="0"/>
        <w:tabs>
          <w:tab w:val="left" w:pos="900"/>
          <w:tab w:val="left" w:pos="6360"/>
        </w:tabs>
        <w:spacing w:line="294" w:lineRule="exact"/>
        <w:rPr>
          <w:rFonts w:ascii="Times New Roman" w:hAnsi="Times New Roman" w:cs="Times New Roman"/>
          <w:b/>
          <w:i/>
          <w:iCs/>
          <w:color w:val="C00000"/>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C00000"/>
          <w:sz w:val="24"/>
          <w:szCs w:val="24"/>
        </w:rPr>
      </w:pPr>
      <w:r w:rsidRPr="00EE6692">
        <w:rPr>
          <w:rFonts w:ascii="Times New Roman" w:hAnsi="Times New Roman" w:cs="Times New Roman"/>
          <w:b/>
          <w:i/>
          <w:iCs/>
          <w:color w:val="C00000"/>
          <w:sz w:val="24"/>
          <w:szCs w:val="24"/>
        </w:rPr>
        <w:t>This section must be completed by the Compliance Enforcement Authority.</w:t>
      </w:r>
    </w:p>
    <w:p w:rsidR="009B1F3A" w:rsidRDefault="009B1F3A" w:rsidP="004E25A6">
      <w:pPr>
        <w:autoSpaceDE/>
        <w:autoSpaceDN/>
        <w:adjustRightInd/>
        <w:spacing w:after="120"/>
        <w:rPr>
          <w:rFonts w:ascii="Times New Roman" w:hAnsi="Times New Roman" w:cs="Times New Roman"/>
          <w:sz w:val="24"/>
          <w:szCs w:val="24"/>
        </w:rPr>
      </w:pPr>
    </w:p>
    <w:p w:rsidR="009B1F3A" w:rsidRPr="00EE6692" w:rsidRDefault="009B1F3A" w:rsidP="009B1F3A">
      <w:pPr>
        <w:widowControl w:val="0"/>
        <w:tabs>
          <w:tab w:val="left" w:pos="900"/>
          <w:tab w:val="left" w:pos="6360"/>
        </w:tabs>
        <w:spacing w:line="294" w:lineRule="exact"/>
        <w:ind w:left="2070" w:hanging="2070"/>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Compliance Assessment Approach Specific to BAL</w:t>
      </w:r>
      <w:r>
        <w:rPr>
          <w:rFonts w:ascii="Times New Roman" w:hAnsi="Times New Roman" w:cs="Times New Roman"/>
          <w:b/>
          <w:bCs/>
          <w:color w:val="264D74"/>
          <w:sz w:val="24"/>
          <w:szCs w:val="24"/>
        </w:rPr>
        <w:t>-</w:t>
      </w:r>
      <w:r w:rsidRPr="00EE6692">
        <w:rPr>
          <w:rFonts w:ascii="Times New Roman" w:hAnsi="Times New Roman" w:cs="Times New Roman"/>
          <w:b/>
          <w:bCs/>
          <w:color w:val="264D74"/>
          <w:sz w:val="24"/>
          <w:szCs w:val="24"/>
        </w:rPr>
        <w:t>00</w:t>
      </w:r>
      <w:r>
        <w:rPr>
          <w:rFonts w:ascii="Times New Roman" w:hAnsi="Times New Roman" w:cs="Times New Roman"/>
          <w:b/>
          <w:bCs/>
          <w:color w:val="264D74"/>
          <w:sz w:val="24"/>
          <w:szCs w:val="24"/>
        </w:rPr>
        <w:t>6-</w:t>
      </w:r>
      <w:r w:rsidR="00066263">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R2</w:t>
      </w:r>
    </w:p>
    <w:p w:rsidR="009B1F3A" w:rsidRPr="009B1F3A" w:rsidRDefault="009B1F3A" w:rsidP="009B1F3A">
      <w:pPr>
        <w:widowControl w:val="0"/>
        <w:spacing w:line="106" w:lineRule="exact"/>
        <w:ind w:left="2070" w:hanging="2070"/>
        <w:rPr>
          <w:rFonts w:ascii="Times New Roman" w:hAnsi="Times New Roman" w:cs="Times New Roman"/>
          <w:color w:val="365F91"/>
          <w:sz w:val="24"/>
          <w:szCs w:val="24"/>
        </w:rPr>
      </w:pPr>
    </w:p>
    <w:p w:rsidR="009B1F3A" w:rsidRPr="009B1F3A" w:rsidRDefault="009B1F3A" w:rsidP="009B1F3A">
      <w:pPr>
        <w:widowControl w:val="0"/>
        <w:tabs>
          <w:tab w:val="left" w:pos="1080"/>
          <w:tab w:val="left" w:pos="1530"/>
        </w:tabs>
        <w:spacing w:line="284" w:lineRule="exact"/>
        <w:ind w:left="1530" w:hanging="1980"/>
        <w:rPr>
          <w:rFonts w:ascii="Times New Roman" w:hAnsi="Times New Roman" w:cs="Times New Roman"/>
          <w:color w:val="365F91"/>
          <w:sz w:val="24"/>
          <w:szCs w:val="24"/>
        </w:rPr>
      </w:pPr>
      <w:r w:rsidRPr="009B1F3A">
        <w:rPr>
          <w:rFonts w:ascii="Times New Roman" w:hAnsi="Times New Roman" w:cs="Times New Roman"/>
          <w:color w:val="365F91"/>
          <w:sz w:val="24"/>
          <w:szCs w:val="24"/>
        </w:rPr>
        <w:tab/>
      </w:r>
    </w:p>
    <w:p w:rsidR="009B1F3A" w:rsidRPr="009B1F3A" w:rsidRDefault="009B1F3A" w:rsidP="009B1F3A">
      <w:pPr>
        <w:ind w:left="1620" w:hanging="540"/>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included all AC tie lines connected to its Adjacent Balancing Authority Areas in its Inadvertent Interchange account.</w:t>
      </w:r>
    </w:p>
    <w:p w:rsidR="009B1F3A" w:rsidRPr="009B1F3A" w:rsidRDefault="009B1F3A" w:rsidP="009B1F3A">
      <w:pPr>
        <w:rPr>
          <w:rFonts w:ascii="Times New Roman" w:hAnsi="Times New Roman" w:cs="Times New Roman"/>
          <w:color w:val="365F91"/>
          <w:sz w:val="24"/>
          <w:szCs w:val="24"/>
        </w:rPr>
      </w:pPr>
    </w:p>
    <w:p w:rsidR="009B1F3A" w:rsidRPr="009B1F3A" w:rsidRDefault="009B1F3A" w:rsidP="009B1F3A">
      <w:pPr>
        <w:ind w:left="1620" w:hanging="540"/>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took into account interchange served by jointly owned generators.</w:t>
      </w:r>
    </w:p>
    <w:p w:rsidR="009B1F3A" w:rsidRPr="00EE6692" w:rsidRDefault="009B1F3A" w:rsidP="009B1F3A">
      <w:pPr>
        <w:ind w:left="1080"/>
        <w:rPr>
          <w:rFonts w:ascii="Times New Roman" w:hAnsi="Times New Roman" w:cs="Times New Roman"/>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Detailed notes:</w:t>
      </w:r>
    </w:p>
    <w:p w:rsidR="009B1F3A" w:rsidRPr="00EE6692" w:rsidRDefault="009B1F3A" w:rsidP="009B1F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9B1F3A" w:rsidRPr="00EE6692" w:rsidRDefault="009B1F3A" w:rsidP="009B1F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264D74"/>
          <w:sz w:val="24"/>
          <w:szCs w:val="24"/>
        </w:rPr>
      </w:pPr>
    </w:p>
    <w:p w:rsidR="00A7057B" w:rsidRDefault="00A7057B" w:rsidP="004E25A6">
      <w:pPr>
        <w:autoSpaceDE/>
        <w:autoSpaceDN/>
        <w:adjustRightInd/>
        <w:spacing w:after="120"/>
        <w:rPr>
          <w:rFonts w:ascii="Times New Roman" w:hAnsi="Times New Roman" w:cs="Times New Roman"/>
          <w:sz w:val="24"/>
          <w:szCs w:val="24"/>
        </w:rPr>
      </w:pPr>
    </w:p>
    <w:p w:rsidR="009936D4" w:rsidRPr="00EE6692" w:rsidRDefault="009936D4" w:rsidP="004E25A6">
      <w:pPr>
        <w:autoSpaceDE/>
        <w:autoSpaceDN/>
        <w:adjustRightInd/>
        <w:spacing w:after="120"/>
        <w:rPr>
          <w:rFonts w:ascii="Times New Roman" w:hAnsi="Times New Roman" w:cs="Times New Roman"/>
          <w:sz w:val="24"/>
          <w:szCs w:val="24"/>
        </w:rPr>
      </w:pPr>
    </w:p>
    <w:p w:rsidR="004E25A6" w:rsidRPr="00EE6692" w:rsidRDefault="004E25A6" w:rsidP="004E25A6">
      <w:pPr>
        <w:numPr>
          <w:ilvl w:val="1"/>
          <w:numId w:val="3"/>
        </w:numPr>
        <w:autoSpaceDE/>
        <w:autoSpaceDN/>
        <w:adjustRightInd/>
        <w:spacing w:after="120"/>
        <w:rPr>
          <w:rFonts w:ascii="Times New Roman" w:hAnsi="Times New Roman" w:cs="Times New Roman"/>
          <w:sz w:val="24"/>
          <w:szCs w:val="24"/>
        </w:rPr>
      </w:pPr>
      <w:r w:rsidRPr="00EE6692">
        <w:rPr>
          <w:rFonts w:ascii="Times New Roman" w:hAnsi="Times New Roman" w:cs="Times New Roman"/>
          <w:sz w:val="24"/>
          <w:szCs w:val="24"/>
        </w:rPr>
        <w:t>Each Balancing Authority shall ensure all of its Balancing Authority Area interconnection points are equipped with common megawatt-hour meters, with readings provided hourly to the control centers of Adjacent Balancing Authorities.</w:t>
      </w:r>
    </w:p>
    <w:p w:rsidR="00FE15D3" w:rsidRDefault="00FE15D3" w:rsidP="009B1F3A">
      <w:pPr>
        <w:widowControl w:val="0"/>
        <w:tabs>
          <w:tab w:val="left" w:pos="720"/>
        </w:tabs>
        <w:spacing w:line="294" w:lineRule="exact"/>
        <w:ind w:left="720"/>
        <w:rPr>
          <w:rFonts w:ascii="Times New Roman" w:hAnsi="Times New Roman" w:cs="Times New Roman"/>
          <w:b/>
          <w:bCs/>
          <w:sz w:val="24"/>
          <w:szCs w:val="24"/>
        </w:rPr>
      </w:pPr>
    </w:p>
    <w:p w:rsidR="009B1F3A" w:rsidRDefault="009B1F3A" w:rsidP="009B1F3A">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9B1F3A" w:rsidRPr="009C039C" w:rsidRDefault="009B1F3A" w:rsidP="009B1F3A">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4E25A6" w:rsidRPr="00EE6692" w:rsidRDefault="004E25A6" w:rsidP="00136822">
      <w:pPr>
        <w:widowControl w:val="0"/>
        <w:tabs>
          <w:tab w:val="left" w:pos="720"/>
        </w:tabs>
        <w:spacing w:line="186" w:lineRule="exact"/>
        <w:ind w:left="720"/>
        <w:rPr>
          <w:rFonts w:ascii="Times New Roman" w:hAnsi="Times New Roman" w:cs="Times New Roman"/>
          <w:sz w:val="24"/>
          <w:szCs w:val="24"/>
        </w:rPr>
      </w:pPr>
    </w:p>
    <w:p w:rsidR="004E25A6" w:rsidRPr="00EE6692" w:rsidRDefault="004E25A6" w:rsidP="004E25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EE6692">
        <w:rPr>
          <w:rFonts w:ascii="Times New Roman" w:hAnsi="Times New Roman" w:cs="Times New Roman"/>
          <w:bCs/>
          <w:color w:val="264D74"/>
          <w:sz w:val="24"/>
          <w:szCs w:val="24"/>
        </w:rPr>
        <w:t xml:space="preserve"> </w:t>
      </w:r>
    </w:p>
    <w:p w:rsidR="004E25A6" w:rsidRPr="00EE6692" w:rsidRDefault="004E25A6" w:rsidP="004E25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826F6" w:rsidRDefault="001826F6" w:rsidP="004E25A6">
      <w:pPr>
        <w:autoSpaceDE/>
        <w:autoSpaceDN/>
        <w:adjustRightInd/>
        <w:spacing w:after="120"/>
        <w:rPr>
          <w:rFonts w:ascii="Times New Roman" w:hAnsi="Times New Roman" w:cs="Times New Roman"/>
          <w:sz w:val="24"/>
          <w:szCs w:val="24"/>
        </w:rPr>
      </w:pPr>
    </w:p>
    <w:p w:rsidR="00D37581" w:rsidRPr="009936D4" w:rsidRDefault="00D37581" w:rsidP="001826F6">
      <w:pPr>
        <w:pStyle w:val="Heading1"/>
        <w:rPr>
          <w:sz w:val="32"/>
          <w:szCs w:val="32"/>
        </w:rPr>
      </w:pPr>
      <w:r w:rsidRPr="009936D4">
        <w:rPr>
          <w:sz w:val="32"/>
          <w:szCs w:val="32"/>
        </w:rPr>
        <w:t>R3 Supporting Evidence and Documentation</w:t>
      </w:r>
    </w:p>
    <w:p w:rsidR="00D37581" w:rsidRPr="00FE15D3" w:rsidRDefault="00D37581" w:rsidP="00D37581">
      <w:pPr>
        <w:widowControl w:val="0"/>
        <w:spacing w:line="266" w:lineRule="exact"/>
        <w:rPr>
          <w:rFonts w:ascii="Times New Roman" w:hAnsi="Times New Roman" w:cs="Times New Roman"/>
          <w:b/>
          <w:bCs/>
          <w:sz w:val="24"/>
          <w:szCs w:val="24"/>
        </w:rPr>
      </w:pPr>
    </w:p>
    <w:p w:rsidR="00D37581" w:rsidRPr="00FE15D3" w:rsidRDefault="00D37581" w:rsidP="00D3758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D37581" w:rsidRPr="00FE15D3" w:rsidRDefault="00D37581" w:rsidP="00D3758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37581" w:rsidRPr="00FE15D3" w:rsidTr="00441F2C">
        <w:trPr>
          <w:gridAfter w:val="1"/>
          <w:wAfter w:w="1224" w:type="dxa"/>
          <w:trHeight w:val="945"/>
        </w:trPr>
        <w:tc>
          <w:tcPr>
            <w:tcW w:w="1098" w:type="dxa"/>
            <w:tcBorders>
              <w:top w:val="nil"/>
              <w:left w:val="nil"/>
              <w:bottom w:val="nil"/>
              <w:right w:val="nil"/>
            </w:tcBorders>
          </w:tcPr>
          <w:p w:rsidR="00D37581" w:rsidRPr="00FE15D3" w:rsidRDefault="00D37581" w:rsidP="00441F2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D37581" w:rsidRPr="00FE15D3" w:rsidRDefault="00D37581" w:rsidP="00441F2C">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D37581" w:rsidRPr="00FE15D3" w:rsidRDefault="00D37581" w:rsidP="00441F2C">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D37581" w:rsidRPr="00FE15D3" w:rsidTr="00441F2C">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D37581" w:rsidRPr="00FE15D3" w:rsidRDefault="00D37581" w:rsidP="00441F2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D37581" w:rsidRPr="00FE15D3" w:rsidRDefault="00D37581" w:rsidP="00441F2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D37581" w:rsidRPr="00FE15D3" w:rsidTr="00441F2C">
        <w:tblPrEx>
          <w:tblLook w:val="04A0" w:firstRow="1" w:lastRow="0" w:firstColumn="1" w:lastColumn="0" w:noHBand="0" w:noVBand="1"/>
        </w:tblPrEx>
        <w:tc>
          <w:tcPr>
            <w:tcW w:w="7848" w:type="dxa"/>
            <w:gridSpan w:val="2"/>
            <w:tcBorders>
              <w:left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bl>
    <w:p w:rsidR="001826F6" w:rsidRDefault="001826F6" w:rsidP="009B1F3A">
      <w:pPr>
        <w:widowControl w:val="0"/>
        <w:tabs>
          <w:tab w:val="left" w:pos="900"/>
          <w:tab w:val="left" w:pos="6360"/>
        </w:tabs>
        <w:spacing w:line="294" w:lineRule="exact"/>
        <w:rPr>
          <w:rFonts w:ascii="Times New Roman" w:hAnsi="Times New Roman" w:cs="Times New Roman"/>
          <w:b/>
          <w:i/>
          <w:iCs/>
          <w:color w:val="C00000"/>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C00000"/>
          <w:sz w:val="24"/>
          <w:szCs w:val="24"/>
        </w:rPr>
      </w:pPr>
      <w:r w:rsidRPr="00EE6692">
        <w:rPr>
          <w:rFonts w:ascii="Times New Roman" w:hAnsi="Times New Roman" w:cs="Times New Roman"/>
          <w:b/>
          <w:i/>
          <w:iCs/>
          <w:color w:val="C00000"/>
          <w:sz w:val="24"/>
          <w:szCs w:val="24"/>
        </w:rPr>
        <w:t>This section must be completed by the Compliance Enforcement Authority.</w:t>
      </w:r>
    </w:p>
    <w:p w:rsidR="009B1F3A" w:rsidRDefault="009B1F3A" w:rsidP="004E25A6">
      <w:pPr>
        <w:autoSpaceDE/>
        <w:autoSpaceDN/>
        <w:adjustRightInd/>
        <w:spacing w:after="120"/>
        <w:rPr>
          <w:rFonts w:ascii="Times New Roman" w:hAnsi="Times New Roman" w:cs="Times New Roman"/>
          <w:sz w:val="24"/>
          <w:szCs w:val="24"/>
        </w:rPr>
      </w:pPr>
    </w:p>
    <w:p w:rsidR="009B1F3A" w:rsidRPr="00EE6692" w:rsidRDefault="009B1F3A" w:rsidP="009B1F3A">
      <w:pPr>
        <w:widowControl w:val="0"/>
        <w:tabs>
          <w:tab w:val="left" w:pos="900"/>
          <w:tab w:val="left" w:pos="6360"/>
        </w:tabs>
        <w:spacing w:line="294" w:lineRule="exact"/>
        <w:ind w:left="2070" w:hanging="2070"/>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BAL-006-</w:t>
      </w:r>
      <w:r w:rsidR="00066263">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R3</w:t>
      </w:r>
    </w:p>
    <w:p w:rsidR="009B1F3A" w:rsidRPr="00EE6692" w:rsidRDefault="009B1F3A" w:rsidP="009B1F3A">
      <w:pPr>
        <w:widowControl w:val="0"/>
        <w:tabs>
          <w:tab w:val="left" w:pos="900"/>
          <w:tab w:val="left" w:pos="6360"/>
        </w:tabs>
        <w:spacing w:line="294" w:lineRule="exact"/>
        <w:ind w:left="2070" w:hanging="2070"/>
        <w:rPr>
          <w:rFonts w:ascii="Times New Roman" w:hAnsi="Times New Roman" w:cs="Times New Roman"/>
          <w:b/>
          <w:bCs/>
          <w:color w:val="264D74"/>
          <w:sz w:val="24"/>
          <w:szCs w:val="24"/>
        </w:rPr>
      </w:pPr>
    </w:p>
    <w:p w:rsidR="009B1F3A" w:rsidRPr="009B1F3A" w:rsidRDefault="009B1F3A" w:rsidP="009B1F3A">
      <w:pPr>
        <w:ind w:left="1620" w:hanging="537"/>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has all interconnection points equipped with common megawatt-hour meters.</w:t>
      </w:r>
    </w:p>
    <w:p w:rsidR="009B1F3A" w:rsidRPr="009B1F3A" w:rsidRDefault="009B1F3A" w:rsidP="009B1F3A">
      <w:pPr>
        <w:ind w:left="1080"/>
        <w:rPr>
          <w:rFonts w:ascii="Times New Roman" w:hAnsi="Times New Roman" w:cs="Times New Roman"/>
          <w:color w:val="365F91"/>
          <w:sz w:val="24"/>
          <w:szCs w:val="24"/>
        </w:rPr>
      </w:pPr>
    </w:p>
    <w:p w:rsidR="009B1F3A" w:rsidRPr="009B1F3A" w:rsidRDefault="009B1F3A" w:rsidP="009B1F3A">
      <w:pPr>
        <w:ind w:left="1620" w:hanging="540"/>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provides the readings hourly to the control centers of Adjacent Balancing Authorities.</w:t>
      </w:r>
    </w:p>
    <w:p w:rsidR="009B1F3A" w:rsidRPr="00EE6692" w:rsidRDefault="009B1F3A" w:rsidP="009B1F3A">
      <w:pPr>
        <w:widowControl w:val="0"/>
        <w:tabs>
          <w:tab w:val="left" w:pos="1065"/>
        </w:tabs>
        <w:spacing w:line="284" w:lineRule="exact"/>
        <w:rPr>
          <w:rFonts w:ascii="Times New Roman" w:hAnsi="Times New Roman" w:cs="Times New Roman"/>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Detailed notes:</w:t>
      </w:r>
    </w:p>
    <w:p w:rsidR="009B1F3A" w:rsidRPr="00EE6692" w:rsidRDefault="009B1F3A" w:rsidP="009B1F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9B1F3A" w:rsidRPr="00EE6692" w:rsidRDefault="009B1F3A" w:rsidP="009B1F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9B1F3A" w:rsidRDefault="009B1F3A" w:rsidP="009B1F3A">
      <w:pPr>
        <w:widowControl w:val="0"/>
        <w:tabs>
          <w:tab w:val="left" w:pos="900"/>
          <w:tab w:val="left" w:pos="6360"/>
        </w:tabs>
        <w:spacing w:line="294" w:lineRule="exact"/>
        <w:rPr>
          <w:rFonts w:ascii="Times New Roman" w:hAnsi="Times New Roman" w:cs="Times New Roman"/>
          <w:b/>
          <w:bCs/>
          <w:color w:val="264D74"/>
          <w:sz w:val="24"/>
          <w:szCs w:val="24"/>
        </w:rPr>
      </w:pPr>
    </w:p>
    <w:p w:rsidR="009936D4" w:rsidRPr="00EE6692" w:rsidRDefault="009936D4" w:rsidP="009B1F3A">
      <w:pPr>
        <w:widowControl w:val="0"/>
        <w:tabs>
          <w:tab w:val="left" w:pos="900"/>
          <w:tab w:val="left" w:pos="6360"/>
        </w:tabs>
        <w:spacing w:line="294" w:lineRule="exact"/>
        <w:rPr>
          <w:rFonts w:ascii="Times New Roman" w:hAnsi="Times New Roman" w:cs="Times New Roman"/>
          <w:b/>
          <w:bCs/>
          <w:color w:val="264D74"/>
          <w:sz w:val="24"/>
          <w:szCs w:val="24"/>
        </w:rPr>
      </w:pPr>
    </w:p>
    <w:p w:rsidR="009B1F3A" w:rsidRPr="00EE6692" w:rsidRDefault="009B1F3A" w:rsidP="004E25A6">
      <w:pPr>
        <w:autoSpaceDE/>
        <w:autoSpaceDN/>
        <w:adjustRightInd/>
        <w:spacing w:after="120"/>
        <w:rPr>
          <w:rFonts w:ascii="Times New Roman" w:hAnsi="Times New Roman" w:cs="Times New Roman"/>
          <w:sz w:val="24"/>
          <w:szCs w:val="24"/>
        </w:rPr>
      </w:pPr>
      <w:r w:rsidRPr="00EE6692">
        <w:rPr>
          <w:rFonts w:ascii="Times New Roman" w:hAnsi="Times New Roman" w:cs="Times New Roman"/>
          <w:sz w:val="24"/>
          <w:szCs w:val="24"/>
        </w:rPr>
        <w:tab/>
      </w:r>
    </w:p>
    <w:p w:rsidR="004E25A6" w:rsidRPr="00EE6692" w:rsidRDefault="004E25A6" w:rsidP="004E25A6">
      <w:pPr>
        <w:numPr>
          <w:ilvl w:val="1"/>
          <w:numId w:val="3"/>
        </w:numPr>
        <w:autoSpaceDE/>
        <w:autoSpaceDN/>
        <w:adjustRightInd/>
        <w:spacing w:after="120"/>
        <w:rPr>
          <w:rFonts w:ascii="Times New Roman" w:hAnsi="Times New Roman" w:cs="Times New Roman"/>
          <w:sz w:val="24"/>
          <w:szCs w:val="24"/>
        </w:rPr>
      </w:pPr>
      <w:r w:rsidRPr="00EE6692">
        <w:rPr>
          <w:rFonts w:ascii="Times New Roman" w:hAnsi="Times New Roman" w:cs="Times New Roman"/>
          <w:sz w:val="24"/>
          <w:szCs w:val="24"/>
        </w:rPr>
        <w:t>Adjacent Balancing Authority Areas shall operate to a common Net Interchange Schedule and Actual Net Interchange value and shall record these hourly quantities, with like values but opposite sign.  Each Balancing Authority shall compute its Inadvertent Interchange based on the following:</w:t>
      </w:r>
    </w:p>
    <w:p w:rsidR="00483630" w:rsidRPr="00EE6692" w:rsidRDefault="00483630" w:rsidP="00483630">
      <w:pPr>
        <w:autoSpaceDE/>
        <w:autoSpaceDN/>
        <w:adjustRightInd/>
        <w:spacing w:after="120"/>
        <w:ind w:left="504"/>
        <w:rPr>
          <w:rFonts w:ascii="Times New Roman" w:hAnsi="Times New Roman" w:cs="Times New Roman"/>
          <w:sz w:val="24"/>
          <w:szCs w:val="24"/>
        </w:rPr>
      </w:pPr>
    </w:p>
    <w:p w:rsidR="004E25A6" w:rsidRPr="00EE6692" w:rsidRDefault="004E25A6" w:rsidP="004E25A6">
      <w:pPr>
        <w:numPr>
          <w:ilvl w:val="2"/>
          <w:numId w:val="3"/>
        </w:numPr>
        <w:autoSpaceDE/>
        <w:autoSpaceDN/>
        <w:adjustRightInd/>
        <w:spacing w:after="120"/>
        <w:rPr>
          <w:rFonts w:ascii="Times New Roman" w:hAnsi="Times New Roman" w:cs="Times New Roman"/>
          <w:sz w:val="24"/>
          <w:szCs w:val="24"/>
        </w:rPr>
      </w:pPr>
      <w:r w:rsidRPr="00EE6692">
        <w:rPr>
          <w:rFonts w:ascii="Times New Roman" w:hAnsi="Times New Roman" w:cs="Times New Roman"/>
          <w:sz w:val="24"/>
          <w:szCs w:val="24"/>
        </w:rPr>
        <w:t>Each Balancing Authority, by the end of the next business day, shall agree with its Adjacent Balancing Authorities to:</w:t>
      </w:r>
    </w:p>
    <w:p w:rsidR="00483630" w:rsidRPr="00EE6692" w:rsidRDefault="00483630" w:rsidP="00483630">
      <w:pPr>
        <w:autoSpaceDE/>
        <w:autoSpaceDN/>
        <w:adjustRightInd/>
        <w:ind w:left="1008"/>
        <w:rPr>
          <w:rFonts w:ascii="Times New Roman" w:hAnsi="Times New Roman" w:cs="Times New Roman"/>
          <w:sz w:val="24"/>
          <w:szCs w:val="24"/>
        </w:rPr>
      </w:pPr>
    </w:p>
    <w:p w:rsidR="004E25A6" w:rsidRPr="00EE6692" w:rsidRDefault="004E25A6" w:rsidP="004E25A6">
      <w:pPr>
        <w:numPr>
          <w:ilvl w:val="3"/>
          <w:numId w:val="3"/>
        </w:numPr>
        <w:autoSpaceDE/>
        <w:autoSpaceDN/>
        <w:adjustRightInd/>
        <w:spacing w:after="120"/>
        <w:rPr>
          <w:rFonts w:ascii="Times New Roman" w:hAnsi="Times New Roman" w:cs="Times New Roman"/>
          <w:sz w:val="24"/>
          <w:szCs w:val="24"/>
        </w:rPr>
      </w:pPr>
      <w:r w:rsidRPr="00EE6692">
        <w:rPr>
          <w:rFonts w:ascii="Times New Roman" w:hAnsi="Times New Roman" w:cs="Times New Roman"/>
          <w:sz w:val="24"/>
          <w:szCs w:val="24"/>
        </w:rPr>
        <w:t>The hourly values of Net Interchange Schedule.</w:t>
      </w:r>
    </w:p>
    <w:p w:rsidR="00483630" w:rsidRPr="00EE6692" w:rsidRDefault="00483630" w:rsidP="00483630">
      <w:pPr>
        <w:autoSpaceDE/>
        <w:autoSpaceDN/>
        <w:adjustRightInd/>
        <w:ind w:left="1656"/>
        <w:rPr>
          <w:rFonts w:ascii="Times New Roman" w:hAnsi="Times New Roman" w:cs="Times New Roman"/>
          <w:sz w:val="24"/>
          <w:szCs w:val="24"/>
        </w:rPr>
      </w:pPr>
    </w:p>
    <w:p w:rsidR="004E25A6" w:rsidRPr="00EE6692" w:rsidRDefault="004E25A6" w:rsidP="004E25A6">
      <w:pPr>
        <w:numPr>
          <w:ilvl w:val="3"/>
          <w:numId w:val="3"/>
        </w:numPr>
        <w:tabs>
          <w:tab w:val="num" w:pos="2880"/>
        </w:tabs>
        <w:autoSpaceDE/>
        <w:autoSpaceDN/>
        <w:adjustRightInd/>
        <w:spacing w:after="120"/>
        <w:rPr>
          <w:rFonts w:ascii="Times New Roman" w:hAnsi="Times New Roman" w:cs="Times New Roman"/>
          <w:sz w:val="24"/>
          <w:szCs w:val="24"/>
        </w:rPr>
      </w:pPr>
      <w:r w:rsidRPr="00EE6692">
        <w:rPr>
          <w:rFonts w:ascii="Times New Roman" w:hAnsi="Times New Roman" w:cs="Times New Roman"/>
          <w:sz w:val="24"/>
          <w:szCs w:val="24"/>
        </w:rPr>
        <w:t>The hourly integrated megawatt-hour values of Net Actual Interchange.</w:t>
      </w:r>
    </w:p>
    <w:p w:rsidR="00483630" w:rsidRPr="00EE6692" w:rsidRDefault="00483630" w:rsidP="00483630">
      <w:pPr>
        <w:tabs>
          <w:tab w:val="num" w:pos="2880"/>
        </w:tabs>
        <w:autoSpaceDE/>
        <w:autoSpaceDN/>
        <w:adjustRightInd/>
        <w:ind w:left="1656"/>
        <w:rPr>
          <w:rFonts w:ascii="Times New Roman" w:hAnsi="Times New Roman" w:cs="Times New Roman"/>
          <w:sz w:val="24"/>
          <w:szCs w:val="24"/>
        </w:rPr>
      </w:pPr>
    </w:p>
    <w:p w:rsidR="004E25A6" w:rsidRPr="00EE6692" w:rsidRDefault="004E25A6" w:rsidP="004E25A6">
      <w:pPr>
        <w:numPr>
          <w:ilvl w:val="2"/>
          <w:numId w:val="3"/>
        </w:numPr>
        <w:autoSpaceDE/>
        <w:autoSpaceDN/>
        <w:adjustRightInd/>
        <w:spacing w:after="120"/>
        <w:rPr>
          <w:rFonts w:ascii="Times New Roman" w:hAnsi="Times New Roman" w:cs="Times New Roman"/>
          <w:sz w:val="24"/>
          <w:szCs w:val="24"/>
        </w:rPr>
      </w:pPr>
      <w:r w:rsidRPr="00EE6692">
        <w:rPr>
          <w:rFonts w:ascii="Times New Roman" w:hAnsi="Times New Roman" w:cs="Times New Roman"/>
          <w:sz w:val="24"/>
          <w:szCs w:val="24"/>
        </w:rPr>
        <w:t>Each Balancing Authority shall use the agreed-to daily and monthly accounting data to compile its monthly accumulated Inadvertent Interchange for the On-Peak and Off-Peak hours of the month.</w:t>
      </w:r>
    </w:p>
    <w:p w:rsidR="00483630" w:rsidRPr="00EE6692" w:rsidRDefault="00483630" w:rsidP="00483630">
      <w:pPr>
        <w:autoSpaceDE/>
        <w:autoSpaceDN/>
        <w:adjustRightInd/>
        <w:spacing w:after="120"/>
        <w:ind w:left="1008"/>
        <w:rPr>
          <w:rFonts w:ascii="Times New Roman" w:hAnsi="Times New Roman" w:cs="Times New Roman"/>
          <w:sz w:val="24"/>
          <w:szCs w:val="24"/>
        </w:rPr>
      </w:pPr>
    </w:p>
    <w:p w:rsidR="007B5B2F" w:rsidRPr="00EE6692" w:rsidRDefault="004E25A6" w:rsidP="004E25A6">
      <w:pPr>
        <w:numPr>
          <w:ilvl w:val="2"/>
          <w:numId w:val="3"/>
        </w:numPr>
        <w:autoSpaceDE/>
        <w:autoSpaceDN/>
        <w:adjustRightInd/>
        <w:spacing w:after="120"/>
        <w:rPr>
          <w:rFonts w:ascii="Times New Roman" w:hAnsi="Times New Roman" w:cs="Times New Roman"/>
          <w:sz w:val="24"/>
          <w:szCs w:val="24"/>
        </w:rPr>
      </w:pPr>
      <w:r w:rsidRPr="00EE6692">
        <w:rPr>
          <w:rFonts w:ascii="Times New Roman" w:hAnsi="Times New Roman" w:cs="Times New Roman"/>
          <w:sz w:val="24"/>
          <w:szCs w:val="24"/>
        </w:rPr>
        <w:t>A Balancing Authority shall make after-the-fact corrections to the agreed-to daily and monthly accounting data only as needed to reflect actual operating conditions (e.g. a meter being used for control was sending bad data).  Changes or corrections based on non-reliability considerations shall not be reflected in the Balancing Authority’s Inadvertent Interchange.  After-the-fact corrections to scheduled or actual values will not be accepted without agreement of the Adjacent Balancing Authority(ies).</w:t>
      </w:r>
    </w:p>
    <w:p w:rsidR="00B96FC1" w:rsidRPr="00EE6692" w:rsidRDefault="00B96FC1" w:rsidP="007B5B2F">
      <w:pPr>
        <w:autoSpaceDE/>
        <w:autoSpaceDN/>
        <w:adjustRightInd/>
        <w:spacing w:after="120"/>
        <w:ind w:left="1008"/>
        <w:rPr>
          <w:rFonts w:ascii="Times New Roman" w:hAnsi="Times New Roman" w:cs="Times New Roman"/>
          <w:sz w:val="24"/>
          <w:szCs w:val="24"/>
        </w:rPr>
      </w:pPr>
    </w:p>
    <w:p w:rsidR="009B1F3A" w:rsidRDefault="009B1F3A" w:rsidP="009B1F3A">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9B1F3A" w:rsidRPr="009C039C" w:rsidRDefault="009B1F3A" w:rsidP="009B1F3A">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4E25A6" w:rsidRPr="00EE6692" w:rsidRDefault="004E25A6" w:rsidP="00136822">
      <w:pPr>
        <w:widowControl w:val="0"/>
        <w:tabs>
          <w:tab w:val="left" w:pos="720"/>
        </w:tabs>
        <w:spacing w:line="186" w:lineRule="exact"/>
        <w:ind w:left="720"/>
        <w:rPr>
          <w:rFonts w:ascii="Times New Roman" w:hAnsi="Times New Roman" w:cs="Times New Roman"/>
          <w:sz w:val="24"/>
          <w:szCs w:val="24"/>
        </w:rPr>
      </w:pPr>
    </w:p>
    <w:p w:rsidR="004E25A6" w:rsidRPr="00EE6692" w:rsidRDefault="004E25A6" w:rsidP="004E25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EE6692">
        <w:rPr>
          <w:rFonts w:ascii="Times New Roman" w:hAnsi="Times New Roman" w:cs="Times New Roman"/>
          <w:bCs/>
          <w:color w:val="264D74"/>
          <w:sz w:val="24"/>
          <w:szCs w:val="24"/>
        </w:rPr>
        <w:t xml:space="preserve"> </w:t>
      </w:r>
    </w:p>
    <w:p w:rsidR="004E25A6" w:rsidRPr="00EE6692" w:rsidRDefault="004E25A6" w:rsidP="004E25A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FE15D3" w:rsidRDefault="00FE15D3" w:rsidP="00D37581">
      <w:pPr>
        <w:pStyle w:val="Heading1"/>
        <w:rPr>
          <w:color w:val="FF0000"/>
          <w:sz w:val="24"/>
          <w:szCs w:val="24"/>
        </w:rPr>
      </w:pPr>
    </w:p>
    <w:p w:rsidR="00D37581" w:rsidRPr="009936D4" w:rsidRDefault="00D37581" w:rsidP="001826F6">
      <w:pPr>
        <w:pStyle w:val="Heading1"/>
        <w:rPr>
          <w:sz w:val="32"/>
          <w:szCs w:val="32"/>
        </w:rPr>
      </w:pPr>
      <w:r w:rsidRPr="009936D4">
        <w:rPr>
          <w:sz w:val="32"/>
          <w:szCs w:val="32"/>
        </w:rPr>
        <w:t>R4 Supporting Evidence and Documentation</w:t>
      </w:r>
    </w:p>
    <w:p w:rsidR="00D37581" w:rsidRPr="00FE15D3" w:rsidRDefault="00D37581" w:rsidP="00D37581">
      <w:pPr>
        <w:widowControl w:val="0"/>
        <w:spacing w:line="266" w:lineRule="exact"/>
        <w:rPr>
          <w:rFonts w:ascii="Times New Roman" w:hAnsi="Times New Roman" w:cs="Times New Roman"/>
          <w:b/>
          <w:bCs/>
          <w:sz w:val="24"/>
          <w:szCs w:val="24"/>
        </w:rPr>
      </w:pPr>
    </w:p>
    <w:p w:rsidR="00D37581" w:rsidRPr="00FE15D3" w:rsidRDefault="00D37581" w:rsidP="00D3758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D37581" w:rsidRPr="00FE15D3" w:rsidRDefault="00D37581" w:rsidP="00D3758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37581" w:rsidRPr="00FE15D3" w:rsidTr="00441F2C">
        <w:trPr>
          <w:gridAfter w:val="1"/>
          <w:wAfter w:w="1224" w:type="dxa"/>
          <w:trHeight w:val="945"/>
        </w:trPr>
        <w:tc>
          <w:tcPr>
            <w:tcW w:w="1098" w:type="dxa"/>
            <w:tcBorders>
              <w:top w:val="nil"/>
              <w:left w:val="nil"/>
              <w:bottom w:val="nil"/>
              <w:right w:val="nil"/>
            </w:tcBorders>
          </w:tcPr>
          <w:p w:rsidR="00D37581" w:rsidRPr="00FE15D3" w:rsidRDefault="00D37581" w:rsidP="00441F2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D37581" w:rsidRPr="00FE15D3" w:rsidRDefault="00D37581" w:rsidP="00441F2C">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D37581" w:rsidRPr="00FE15D3" w:rsidRDefault="00D37581" w:rsidP="00441F2C">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D37581" w:rsidRPr="00FE15D3" w:rsidTr="00441F2C">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D37581" w:rsidRPr="00FE15D3" w:rsidRDefault="00D37581" w:rsidP="00441F2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D37581" w:rsidRPr="00FE15D3" w:rsidRDefault="00D37581" w:rsidP="00441F2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D37581" w:rsidRPr="00FE15D3" w:rsidTr="00441F2C">
        <w:tblPrEx>
          <w:tblLook w:val="04A0" w:firstRow="1" w:lastRow="0" w:firstColumn="1" w:lastColumn="0" w:noHBand="0" w:noVBand="1"/>
        </w:tblPrEx>
        <w:tc>
          <w:tcPr>
            <w:tcW w:w="7848" w:type="dxa"/>
            <w:gridSpan w:val="2"/>
            <w:tcBorders>
              <w:left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bl>
    <w:p w:rsidR="001826F6" w:rsidRDefault="001826F6" w:rsidP="009B1F3A">
      <w:pPr>
        <w:widowControl w:val="0"/>
        <w:tabs>
          <w:tab w:val="left" w:pos="900"/>
          <w:tab w:val="left" w:pos="6360"/>
        </w:tabs>
        <w:spacing w:line="294" w:lineRule="exact"/>
        <w:rPr>
          <w:rFonts w:ascii="Times New Roman" w:hAnsi="Times New Roman" w:cs="Times New Roman"/>
          <w:b/>
          <w:i/>
          <w:iCs/>
          <w:color w:val="C00000"/>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C00000"/>
          <w:sz w:val="24"/>
          <w:szCs w:val="24"/>
        </w:rPr>
      </w:pPr>
      <w:r w:rsidRPr="00EE6692">
        <w:rPr>
          <w:rFonts w:ascii="Times New Roman" w:hAnsi="Times New Roman" w:cs="Times New Roman"/>
          <w:b/>
          <w:i/>
          <w:iCs/>
          <w:color w:val="C00000"/>
          <w:sz w:val="24"/>
          <w:szCs w:val="24"/>
        </w:rPr>
        <w:t>This section must be completed by the Compliance Enforcement Authority.</w:t>
      </w:r>
    </w:p>
    <w:p w:rsidR="009B1F3A" w:rsidRDefault="009B1F3A" w:rsidP="004E25A6">
      <w:pPr>
        <w:autoSpaceDE/>
        <w:autoSpaceDN/>
        <w:adjustRightInd/>
        <w:spacing w:after="120"/>
        <w:rPr>
          <w:rFonts w:ascii="Times New Roman" w:hAnsi="Times New Roman" w:cs="Times New Roman"/>
          <w:sz w:val="24"/>
          <w:szCs w:val="24"/>
        </w:rPr>
      </w:pPr>
    </w:p>
    <w:p w:rsidR="009B1F3A" w:rsidRPr="00EE6692" w:rsidRDefault="009B1F3A" w:rsidP="009B1F3A">
      <w:pPr>
        <w:widowControl w:val="0"/>
        <w:tabs>
          <w:tab w:val="left" w:pos="900"/>
          <w:tab w:val="left" w:pos="6360"/>
        </w:tabs>
        <w:spacing w:line="294" w:lineRule="exact"/>
        <w:ind w:left="2070" w:hanging="2070"/>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BAL-006-</w:t>
      </w:r>
      <w:r w:rsidR="00066263">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R4</w:t>
      </w:r>
    </w:p>
    <w:p w:rsidR="009B1F3A" w:rsidRPr="009B1F3A" w:rsidRDefault="009B1F3A" w:rsidP="009B1F3A">
      <w:pPr>
        <w:widowControl w:val="0"/>
        <w:spacing w:line="191" w:lineRule="exact"/>
        <w:ind w:left="2070" w:hanging="2070"/>
        <w:rPr>
          <w:rFonts w:ascii="Times New Roman" w:hAnsi="Times New Roman" w:cs="Times New Roman"/>
          <w:color w:val="365F91"/>
          <w:sz w:val="24"/>
          <w:szCs w:val="24"/>
        </w:rPr>
      </w:pPr>
    </w:p>
    <w:p w:rsidR="009B1F3A" w:rsidRPr="009B1F3A" w:rsidRDefault="009B1F3A" w:rsidP="009B1F3A">
      <w:pPr>
        <w:widowControl w:val="0"/>
        <w:spacing w:line="191" w:lineRule="exact"/>
        <w:ind w:left="2070" w:hanging="2070"/>
        <w:rPr>
          <w:rFonts w:ascii="Times New Roman" w:hAnsi="Times New Roman" w:cs="Times New Roman"/>
          <w:color w:val="365F91"/>
          <w:sz w:val="24"/>
          <w:szCs w:val="24"/>
        </w:rPr>
      </w:pPr>
    </w:p>
    <w:p w:rsidR="009B1F3A" w:rsidRPr="009B1F3A" w:rsidRDefault="009B1F3A" w:rsidP="009B1F3A">
      <w:pPr>
        <w:ind w:left="1620" w:hanging="539"/>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operated to a common Net Interchange Schedule and Actual Net Interchange value with Adjacent Balancing Authority Areas.</w:t>
      </w:r>
    </w:p>
    <w:p w:rsidR="009B1F3A" w:rsidRPr="009B1F3A" w:rsidRDefault="009B1F3A" w:rsidP="009B1F3A">
      <w:pPr>
        <w:ind w:left="1080"/>
        <w:rPr>
          <w:rFonts w:ascii="Times New Roman" w:hAnsi="Times New Roman" w:cs="Times New Roman"/>
          <w:color w:val="365F91"/>
          <w:sz w:val="24"/>
          <w:szCs w:val="24"/>
        </w:rPr>
      </w:pPr>
    </w:p>
    <w:p w:rsidR="009B1F3A" w:rsidRPr="009B1F3A" w:rsidRDefault="009B1F3A" w:rsidP="009B1F3A">
      <w:pPr>
        <w:ind w:left="1620" w:hanging="540"/>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recorded values for the Net Interchange Schedule and Actual Net Interchange value with Adjacent Balancing Authority Areas.</w:t>
      </w:r>
    </w:p>
    <w:p w:rsidR="009B1F3A" w:rsidRPr="009B1F3A" w:rsidRDefault="009B1F3A" w:rsidP="009B1F3A">
      <w:pPr>
        <w:ind w:left="1080"/>
        <w:rPr>
          <w:rFonts w:ascii="Times New Roman" w:hAnsi="Times New Roman" w:cs="Times New Roman"/>
          <w:color w:val="365F91"/>
          <w:sz w:val="24"/>
          <w:szCs w:val="24"/>
        </w:rPr>
      </w:pPr>
    </w:p>
    <w:p w:rsidR="009B1F3A" w:rsidRPr="009B1F3A" w:rsidRDefault="009B1F3A" w:rsidP="009B1F3A">
      <w:pPr>
        <w:ind w:left="1620" w:hanging="540"/>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agreed to the following at the end of the following business day:</w:t>
      </w:r>
    </w:p>
    <w:p w:rsidR="009B1F3A" w:rsidRPr="009B1F3A" w:rsidRDefault="009B1F3A" w:rsidP="009B1F3A">
      <w:pPr>
        <w:ind w:left="1080"/>
        <w:rPr>
          <w:rFonts w:ascii="Times New Roman" w:hAnsi="Times New Roman" w:cs="Times New Roman"/>
          <w:color w:val="365F91"/>
          <w:sz w:val="24"/>
          <w:szCs w:val="24"/>
        </w:rPr>
      </w:pPr>
    </w:p>
    <w:p w:rsidR="009B1F3A" w:rsidRPr="009B1F3A" w:rsidRDefault="009B1F3A" w:rsidP="009B1F3A">
      <w:pPr>
        <w:ind w:left="1620"/>
        <w:rPr>
          <w:rFonts w:ascii="Times New Roman" w:hAnsi="Times New Roman" w:cs="Times New Roman"/>
          <w:color w:val="365F91"/>
          <w:sz w:val="24"/>
          <w:szCs w:val="24"/>
        </w:rPr>
      </w:pPr>
      <w:r w:rsidRPr="009B1F3A">
        <w:rPr>
          <w:rFonts w:ascii="Times New Roman" w:hAnsi="Times New Roman" w:cs="Times New Roman"/>
          <w:color w:val="365F91"/>
          <w:sz w:val="24"/>
          <w:szCs w:val="24"/>
        </w:rPr>
        <w:tab/>
      </w:r>
      <w:r w:rsidRPr="009B1F3A">
        <w:rPr>
          <w:rFonts w:ascii="Times New Roman" w:hAnsi="Times New Roman" w:cs="Times New Roman"/>
          <w:color w:val="365F91"/>
          <w:sz w:val="24"/>
          <w:szCs w:val="24"/>
        </w:rPr>
        <w:tab/>
      </w:r>
      <w:r w:rsidRPr="009B1F3A">
        <w:rPr>
          <w:rFonts w:ascii="Times New Roman" w:hAnsi="Times New Roman" w:cs="Times New Roman"/>
          <w:color w:val="365F91"/>
          <w:sz w:val="24"/>
          <w:szCs w:val="24"/>
        </w:rPr>
        <w:tab/>
        <w:t>____ Hourly values of Net Interchange Schedules</w:t>
      </w:r>
    </w:p>
    <w:p w:rsidR="009B1F3A" w:rsidRPr="009B1F3A" w:rsidRDefault="009B1F3A" w:rsidP="009B1F3A">
      <w:pPr>
        <w:ind w:left="1620"/>
        <w:rPr>
          <w:rFonts w:ascii="Times New Roman" w:hAnsi="Times New Roman" w:cs="Times New Roman"/>
          <w:color w:val="365F91"/>
          <w:sz w:val="24"/>
          <w:szCs w:val="24"/>
        </w:rPr>
      </w:pPr>
    </w:p>
    <w:p w:rsidR="009B1F3A" w:rsidRPr="009B1F3A" w:rsidRDefault="009B1F3A" w:rsidP="009B1F3A">
      <w:pPr>
        <w:ind w:left="1620"/>
        <w:rPr>
          <w:rFonts w:ascii="Times New Roman" w:hAnsi="Times New Roman" w:cs="Times New Roman"/>
          <w:color w:val="365F91"/>
          <w:sz w:val="24"/>
          <w:szCs w:val="24"/>
        </w:rPr>
      </w:pPr>
      <w:r w:rsidRPr="009B1F3A">
        <w:rPr>
          <w:rFonts w:ascii="Times New Roman" w:hAnsi="Times New Roman" w:cs="Times New Roman"/>
          <w:color w:val="365F91"/>
          <w:sz w:val="24"/>
          <w:szCs w:val="24"/>
        </w:rPr>
        <w:tab/>
      </w:r>
      <w:r w:rsidRPr="009B1F3A">
        <w:rPr>
          <w:rFonts w:ascii="Times New Roman" w:hAnsi="Times New Roman" w:cs="Times New Roman"/>
          <w:color w:val="365F91"/>
          <w:sz w:val="24"/>
          <w:szCs w:val="24"/>
        </w:rPr>
        <w:tab/>
        <w:t>____ Hourly integrated megawatt-hour values of Net Actual Interchange</w:t>
      </w:r>
    </w:p>
    <w:p w:rsidR="009B1F3A" w:rsidRPr="009B1F3A" w:rsidRDefault="009B1F3A" w:rsidP="009B1F3A">
      <w:pPr>
        <w:ind w:left="1080"/>
        <w:rPr>
          <w:rFonts w:ascii="Times New Roman" w:hAnsi="Times New Roman" w:cs="Times New Roman"/>
          <w:color w:val="365F91"/>
          <w:sz w:val="24"/>
          <w:szCs w:val="24"/>
        </w:rPr>
      </w:pPr>
    </w:p>
    <w:p w:rsidR="009B1F3A" w:rsidRPr="009B1F3A" w:rsidRDefault="009B1F3A" w:rsidP="009B1F3A">
      <w:pPr>
        <w:ind w:left="1620" w:hanging="540"/>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used the agreed-to daily and monthly accounting data to compile its monthly accumulated Inadvertent Interchange for the On-Peak and Off-peak hours of the month.</w:t>
      </w:r>
    </w:p>
    <w:p w:rsidR="009B1F3A" w:rsidRPr="009B1F3A" w:rsidRDefault="009B1F3A" w:rsidP="009B1F3A">
      <w:pPr>
        <w:ind w:left="1080"/>
        <w:rPr>
          <w:rFonts w:ascii="Times New Roman" w:hAnsi="Times New Roman" w:cs="Times New Roman"/>
          <w:color w:val="365F91"/>
          <w:sz w:val="24"/>
          <w:szCs w:val="24"/>
        </w:rPr>
      </w:pPr>
    </w:p>
    <w:p w:rsidR="009B1F3A" w:rsidRPr="009B1F3A" w:rsidRDefault="009B1F3A" w:rsidP="009B1F3A">
      <w:pPr>
        <w:ind w:left="1620" w:hanging="540"/>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made after-the-fact correction to the agreed-to daily and monthly accounting data only as needed to reflect actual operating conditions.</w:t>
      </w:r>
    </w:p>
    <w:p w:rsidR="009B1F3A" w:rsidRPr="009B1F3A" w:rsidRDefault="009B1F3A" w:rsidP="009B1F3A">
      <w:pPr>
        <w:ind w:left="1080"/>
        <w:rPr>
          <w:rFonts w:ascii="Times New Roman" w:hAnsi="Times New Roman" w:cs="Times New Roman"/>
          <w:color w:val="365F91"/>
          <w:sz w:val="24"/>
          <w:szCs w:val="24"/>
        </w:rPr>
      </w:pPr>
    </w:p>
    <w:p w:rsidR="009B1F3A" w:rsidRPr="009B1F3A" w:rsidRDefault="009B1F3A" w:rsidP="009B1F3A">
      <w:pPr>
        <w:ind w:left="1620" w:hanging="540"/>
        <w:rPr>
          <w:rFonts w:ascii="Times New Roman" w:hAnsi="Times New Roman" w:cs="Times New Roman"/>
          <w:color w:val="365F91"/>
          <w:sz w:val="24"/>
          <w:szCs w:val="24"/>
        </w:rPr>
      </w:pPr>
      <w:r w:rsidRPr="009B1F3A">
        <w:rPr>
          <w:rFonts w:ascii="Times New Roman" w:hAnsi="Times New Roman" w:cs="Times New Roman"/>
          <w:color w:val="365F91"/>
          <w:sz w:val="24"/>
          <w:szCs w:val="24"/>
        </w:rPr>
        <w:t>____ Determine if the Balancing Authority received agreement to the corrected values from Adjacent Balancing Authority Areas.</w:t>
      </w:r>
    </w:p>
    <w:p w:rsidR="009B1F3A" w:rsidRPr="00EE6692" w:rsidRDefault="009B1F3A" w:rsidP="009B1F3A">
      <w:pPr>
        <w:ind w:left="1080"/>
        <w:rPr>
          <w:rFonts w:ascii="Times New Roman" w:hAnsi="Times New Roman" w:cs="Times New Roman"/>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Detailed notes:</w:t>
      </w:r>
    </w:p>
    <w:p w:rsidR="009B1F3A" w:rsidRPr="00EE6692" w:rsidRDefault="009B1F3A" w:rsidP="009B1F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9B1F3A" w:rsidRPr="00EE6692" w:rsidRDefault="009B1F3A" w:rsidP="009B1F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9B1F3A" w:rsidRDefault="009B1F3A" w:rsidP="009B1F3A">
      <w:pPr>
        <w:widowControl w:val="0"/>
        <w:tabs>
          <w:tab w:val="left" w:pos="900"/>
          <w:tab w:val="left" w:pos="6360"/>
        </w:tabs>
        <w:spacing w:line="294" w:lineRule="exact"/>
        <w:rPr>
          <w:rFonts w:ascii="Times New Roman" w:hAnsi="Times New Roman" w:cs="Times New Roman"/>
          <w:b/>
          <w:bCs/>
          <w:color w:val="264D74"/>
          <w:sz w:val="24"/>
          <w:szCs w:val="24"/>
        </w:rPr>
      </w:pPr>
    </w:p>
    <w:p w:rsidR="001826F6" w:rsidRPr="00EE6692" w:rsidRDefault="001826F6" w:rsidP="009B1F3A">
      <w:pPr>
        <w:widowControl w:val="0"/>
        <w:tabs>
          <w:tab w:val="left" w:pos="900"/>
          <w:tab w:val="left" w:pos="6360"/>
        </w:tabs>
        <w:spacing w:line="294" w:lineRule="exact"/>
        <w:rPr>
          <w:rFonts w:ascii="Times New Roman" w:hAnsi="Times New Roman" w:cs="Times New Roman"/>
          <w:b/>
          <w:bCs/>
          <w:color w:val="264D74"/>
          <w:sz w:val="24"/>
          <w:szCs w:val="24"/>
        </w:rPr>
      </w:pPr>
    </w:p>
    <w:p w:rsidR="009B1F3A" w:rsidRPr="00EE6692" w:rsidRDefault="009B1F3A" w:rsidP="004E25A6">
      <w:pPr>
        <w:autoSpaceDE/>
        <w:autoSpaceDN/>
        <w:adjustRightInd/>
        <w:spacing w:after="120"/>
        <w:rPr>
          <w:rFonts w:ascii="Times New Roman" w:hAnsi="Times New Roman" w:cs="Times New Roman"/>
          <w:sz w:val="24"/>
          <w:szCs w:val="24"/>
        </w:rPr>
      </w:pPr>
    </w:p>
    <w:p w:rsidR="004E25A6" w:rsidRPr="00EE6692" w:rsidRDefault="004E25A6" w:rsidP="004E25A6">
      <w:pPr>
        <w:numPr>
          <w:ilvl w:val="1"/>
          <w:numId w:val="3"/>
        </w:numPr>
        <w:autoSpaceDE/>
        <w:autoSpaceDN/>
        <w:adjustRightInd/>
        <w:rPr>
          <w:rFonts w:ascii="Times New Roman" w:hAnsi="Times New Roman" w:cs="Times New Roman"/>
          <w:sz w:val="24"/>
          <w:szCs w:val="24"/>
        </w:rPr>
      </w:pPr>
      <w:r w:rsidRPr="00EE6692">
        <w:rPr>
          <w:rFonts w:ascii="Times New Roman" w:hAnsi="Times New Roman" w:cs="Times New Roman"/>
          <w:sz w:val="24"/>
          <w:szCs w:val="24"/>
        </w:rPr>
        <w:t xml:space="preserve">Adjacent Balancing Authorities that cannot mutually agree upon their respective Net Actual Interchange or Net Scheduled Interchange quantities by the 15th calendar day of the following month shall, for the purposes of dispute resolution, submit a report to their respective Regional Reliability Organization Survey Contact. </w:t>
      </w:r>
      <w:r w:rsidR="00EE6692">
        <w:rPr>
          <w:rFonts w:ascii="Times New Roman" w:hAnsi="Times New Roman" w:cs="Times New Roman"/>
          <w:sz w:val="24"/>
          <w:szCs w:val="24"/>
        </w:rPr>
        <w:t xml:space="preserve"> </w:t>
      </w:r>
      <w:r w:rsidRPr="00EE6692">
        <w:rPr>
          <w:rFonts w:ascii="Times New Roman" w:hAnsi="Times New Roman" w:cs="Times New Roman"/>
          <w:sz w:val="24"/>
          <w:szCs w:val="24"/>
        </w:rPr>
        <w:t>The report shall describe the nature and the cause of the dispute as well as a process for correcting the discrepancy.</w:t>
      </w:r>
    </w:p>
    <w:p w:rsidR="00723B8A" w:rsidRPr="00EE6692" w:rsidRDefault="00723B8A" w:rsidP="00936E6F">
      <w:pPr>
        <w:tabs>
          <w:tab w:val="left" w:pos="720"/>
          <w:tab w:val="left" w:pos="1080"/>
          <w:tab w:val="left" w:pos="1440"/>
        </w:tabs>
        <w:rPr>
          <w:rFonts w:ascii="Times New Roman" w:hAnsi="Times New Roman" w:cs="Times New Roman"/>
          <w:sz w:val="24"/>
          <w:szCs w:val="24"/>
        </w:rPr>
      </w:pPr>
    </w:p>
    <w:p w:rsidR="009B1F3A" w:rsidRDefault="009B1F3A" w:rsidP="009B1F3A">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9B1F3A" w:rsidRPr="009C039C" w:rsidRDefault="009B1F3A" w:rsidP="009B1F3A">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723B8A" w:rsidRPr="00EE6692" w:rsidRDefault="00723B8A" w:rsidP="00723B8A">
      <w:pPr>
        <w:widowControl w:val="0"/>
        <w:tabs>
          <w:tab w:val="left" w:pos="720"/>
        </w:tabs>
        <w:spacing w:line="186" w:lineRule="exact"/>
        <w:ind w:left="720"/>
        <w:rPr>
          <w:rFonts w:ascii="Times New Roman" w:hAnsi="Times New Roman" w:cs="Times New Roman"/>
          <w:sz w:val="24"/>
          <w:szCs w:val="24"/>
        </w:rPr>
      </w:pPr>
    </w:p>
    <w:p w:rsidR="00723B8A" w:rsidRPr="00EE6692" w:rsidRDefault="00723B8A" w:rsidP="00723B8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EE6692">
        <w:rPr>
          <w:rFonts w:ascii="Times New Roman" w:hAnsi="Times New Roman" w:cs="Times New Roman"/>
          <w:bCs/>
          <w:color w:val="264D74"/>
          <w:sz w:val="24"/>
          <w:szCs w:val="24"/>
        </w:rPr>
        <w:t xml:space="preserve"> </w:t>
      </w:r>
    </w:p>
    <w:p w:rsidR="00723B8A" w:rsidRPr="00EE6692" w:rsidRDefault="00723B8A" w:rsidP="00723B8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34C50" w:rsidRPr="00EE6692" w:rsidRDefault="00934C50" w:rsidP="00934C50">
      <w:pPr>
        <w:tabs>
          <w:tab w:val="left" w:pos="720"/>
          <w:tab w:val="left" w:pos="1440"/>
        </w:tabs>
        <w:ind w:left="2160" w:hanging="2160"/>
        <w:rPr>
          <w:rFonts w:ascii="Times New Roman" w:hAnsi="Times New Roman" w:cs="Times New Roman"/>
          <w:b/>
          <w:bCs/>
          <w:sz w:val="24"/>
          <w:szCs w:val="24"/>
        </w:rPr>
      </w:pPr>
    </w:p>
    <w:p w:rsidR="00D37581" w:rsidRPr="009936D4" w:rsidRDefault="00D37581" w:rsidP="001826F6">
      <w:pPr>
        <w:pStyle w:val="Heading1"/>
        <w:rPr>
          <w:sz w:val="32"/>
          <w:szCs w:val="32"/>
        </w:rPr>
      </w:pPr>
      <w:r w:rsidRPr="009936D4">
        <w:rPr>
          <w:sz w:val="32"/>
          <w:szCs w:val="32"/>
        </w:rPr>
        <w:t>R5 Supporting Evidence and Documentation</w:t>
      </w:r>
    </w:p>
    <w:p w:rsidR="00D37581" w:rsidRPr="00FE15D3" w:rsidRDefault="00D37581" w:rsidP="00D37581">
      <w:pPr>
        <w:widowControl w:val="0"/>
        <w:spacing w:line="266" w:lineRule="exact"/>
        <w:rPr>
          <w:rFonts w:ascii="Times New Roman" w:hAnsi="Times New Roman" w:cs="Times New Roman"/>
          <w:b/>
          <w:bCs/>
          <w:sz w:val="24"/>
          <w:szCs w:val="24"/>
        </w:rPr>
      </w:pPr>
    </w:p>
    <w:p w:rsidR="00D37581" w:rsidRPr="00FE15D3" w:rsidRDefault="00D37581" w:rsidP="00D3758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D37581" w:rsidRPr="00FE15D3" w:rsidRDefault="00D37581" w:rsidP="00D3758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37581" w:rsidRPr="00FE15D3" w:rsidTr="00441F2C">
        <w:trPr>
          <w:gridAfter w:val="1"/>
          <w:wAfter w:w="1224" w:type="dxa"/>
          <w:trHeight w:val="945"/>
        </w:trPr>
        <w:tc>
          <w:tcPr>
            <w:tcW w:w="1098" w:type="dxa"/>
            <w:tcBorders>
              <w:top w:val="nil"/>
              <w:left w:val="nil"/>
              <w:bottom w:val="nil"/>
              <w:right w:val="nil"/>
            </w:tcBorders>
          </w:tcPr>
          <w:p w:rsidR="00D37581" w:rsidRPr="00FE15D3" w:rsidRDefault="00D37581" w:rsidP="00441F2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D37581" w:rsidRPr="00FE15D3" w:rsidRDefault="00D37581" w:rsidP="00441F2C">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D37581" w:rsidRPr="00FE15D3" w:rsidRDefault="00D37581" w:rsidP="00441F2C">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D37581" w:rsidRPr="00FE15D3" w:rsidTr="00441F2C">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D37581" w:rsidRPr="00FE15D3" w:rsidRDefault="00D37581" w:rsidP="00441F2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D37581" w:rsidRPr="00FE15D3" w:rsidRDefault="00D37581" w:rsidP="00441F2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D37581" w:rsidRPr="00FE15D3" w:rsidTr="00441F2C">
        <w:tblPrEx>
          <w:tblLook w:val="04A0" w:firstRow="1" w:lastRow="0" w:firstColumn="1" w:lastColumn="0" w:noHBand="0" w:noVBand="1"/>
        </w:tblPrEx>
        <w:tc>
          <w:tcPr>
            <w:tcW w:w="7848" w:type="dxa"/>
            <w:gridSpan w:val="2"/>
            <w:tcBorders>
              <w:left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Cs/>
                <w:i/>
                <w:sz w:val="24"/>
                <w:szCs w:val="24"/>
              </w:rPr>
            </w:pPr>
          </w:p>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FE15D3" w:rsidTr="00441F2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D37581" w:rsidRPr="00FE15D3" w:rsidRDefault="00D37581" w:rsidP="00441F2C">
            <w:pPr>
              <w:widowControl w:val="0"/>
              <w:tabs>
                <w:tab w:val="left" w:pos="900"/>
                <w:tab w:val="left" w:pos="6360"/>
              </w:tabs>
              <w:spacing w:line="294" w:lineRule="exact"/>
              <w:rPr>
                <w:rFonts w:ascii="Times New Roman" w:hAnsi="Times New Roman" w:cs="Times New Roman"/>
                <w:b/>
                <w:bCs/>
                <w:sz w:val="24"/>
                <w:szCs w:val="24"/>
              </w:rPr>
            </w:pPr>
          </w:p>
        </w:tc>
      </w:tr>
      <w:tr w:rsidR="00D37581" w:rsidRPr="00713A72" w:rsidTr="00441F2C">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D37581" w:rsidRPr="00713A72" w:rsidRDefault="00D37581" w:rsidP="00441F2C">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D37581" w:rsidRPr="00713A72" w:rsidRDefault="00D37581" w:rsidP="00441F2C">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D37581" w:rsidRPr="00713A72" w:rsidRDefault="00D37581" w:rsidP="00441F2C">
            <w:pPr>
              <w:widowControl w:val="0"/>
              <w:tabs>
                <w:tab w:val="left" w:pos="900"/>
                <w:tab w:val="left" w:pos="6360"/>
              </w:tabs>
              <w:spacing w:line="294" w:lineRule="exact"/>
              <w:rPr>
                <w:rFonts w:ascii="Times New Roman" w:hAnsi="Times New Roman" w:cs="Times New Roman"/>
                <w:b/>
                <w:bCs/>
                <w:color w:val="FF0000"/>
                <w:sz w:val="24"/>
                <w:szCs w:val="24"/>
              </w:rPr>
            </w:pPr>
          </w:p>
        </w:tc>
      </w:tr>
    </w:tbl>
    <w:p w:rsidR="00FE15D3" w:rsidRDefault="00FE15D3" w:rsidP="009B1F3A">
      <w:pPr>
        <w:widowControl w:val="0"/>
        <w:tabs>
          <w:tab w:val="left" w:pos="900"/>
          <w:tab w:val="left" w:pos="6360"/>
        </w:tabs>
        <w:spacing w:line="294" w:lineRule="exact"/>
        <w:rPr>
          <w:rFonts w:ascii="Times New Roman" w:hAnsi="Times New Roman" w:cs="Times New Roman"/>
          <w:b/>
          <w:i/>
          <w:iCs/>
          <w:color w:val="C00000"/>
          <w:sz w:val="24"/>
          <w:szCs w:val="24"/>
        </w:rPr>
      </w:pPr>
    </w:p>
    <w:p w:rsidR="009B1F3A" w:rsidRPr="00EE6692" w:rsidRDefault="009B1F3A" w:rsidP="009B1F3A">
      <w:pPr>
        <w:widowControl w:val="0"/>
        <w:tabs>
          <w:tab w:val="left" w:pos="900"/>
          <w:tab w:val="left" w:pos="6360"/>
        </w:tabs>
        <w:spacing w:line="294" w:lineRule="exact"/>
        <w:rPr>
          <w:rFonts w:ascii="Times New Roman" w:hAnsi="Times New Roman" w:cs="Times New Roman"/>
          <w:b/>
          <w:bCs/>
          <w:color w:val="C00000"/>
          <w:sz w:val="24"/>
          <w:szCs w:val="24"/>
        </w:rPr>
      </w:pPr>
      <w:r w:rsidRPr="00EE6692">
        <w:rPr>
          <w:rFonts w:ascii="Times New Roman" w:hAnsi="Times New Roman" w:cs="Times New Roman"/>
          <w:b/>
          <w:i/>
          <w:iCs/>
          <w:color w:val="C00000"/>
          <w:sz w:val="24"/>
          <w:szCs w:val="24"/>
        </w:rPr>
        <w:t>This section must be completed by the Compliance Enforcement Authority.</w:t>
      </w:r>
    </w:p>
    <w:p w:rsidR="007B5B2F" w:rsidRPr="00EE6692" w:rsidRDefault="007B5B2F" w:rsidP="00934C50">
      <w:pPr>
        <w:tabs>
          <w:tab w:val="left" w:pos="720"/>
          <w:tab w:val="left" w:pos="1440"/>
        </w:tabs>
        <w:ind w:left="2160" w:hanging="2160"/>
        <w:rPr>
          <w:rFonts w:ascii="Times New Roman" w:hAnsi="Times New Roman" w:cs="Times New Roman"/>
          <w:b/>
          <w:bCs/>
          <w:sz w:val="24"/>
          <w:szCs w:val="24"/>
        </w:rPr>
      </w:pPr>
    </w:p>
    <w:p w:rsidR="00620080" w:rsidRPr="00EE6692" w:rsidRDefault="00620080" w:rsidP="00620080">
      <w:pPr>
        <w:widowControl w:val="0"/>
        <w:tabs>
          <w:tab w:val="left" w:pos="900"/>
          <w:tab w:val="left" w:pos="6360"/>
        </w:tabs>
        <w:spacing w:line="294" w:lineRule="exact"/>
        <w:ind w:left="2070" w:hanging="2070"/>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 xml:space="preserve">Compliance Assessment Approach Specific to </w:t>
      </w:r>
      <w:r w:rsidR="00066263">
        <w:rPr>
          <w:rFonts w:ascii="Times New Roman" w:hAnsi="Times New Roman" w:cs="Times New Roman"/>
          <w:b/>
          <w:bCs/>
          <w:color w:val="264D74"/>
          <w:sz w:val="24"/>
          <w:szCs w:val="24"/>
        </w:rPr>
        <w:t>BAL-006-2</w:t>
      </w:r>
      <w:r>
        <w:rPr>
          <w:rFonts w:ascii="Times New Roman" w:hAnsi="Times New Roman" w:cs="Times New Roman"/>
          <w:b/>
          <w:bCs/>
          <w:color w:val="264D74"/>
          <w:sz w:val="24"/>
          <w:szCs w:val="24"/>
        </w:rPr>
        <w:t xml:space="preserve"> R5</w:t>
      </w:r>
    </w:p>
    <w:p w:rsidR="00620080" w:rsidRPr="00620080" w:rsidRDefault="00620080" w:rsidP="00620080">
      <w:pPr>
        <w:widowControl w:val="0"/>
        <w:tabs>
          <w:tab w:val="left" w:pos="900"/>
          <w:tab w:val="left" w:pos="6360"/>
        </w:tabs>
        <w:spacing w:line="294" w:lineRule="exact"/>
        <w:rPr>
          <w:rFonts w:ascii="Times New Roman" w:hAnsi="Times New Roman" w:cs="Times New Roman"/>
          <w:b/>
          <w:bCs/>
          <w:color w:val="365F91"/>
          <w:sz w:val="24"/>
          <w:szCs w:val="24"/>
        </w:rPr>
      </w:pPr>
    </w:p>
    <w:p w:rsidR="00620080" w:rsidRPr="00620080" w:rsidRDefault="00620080" w:rsidP="00620080">
      <w:pPr>
        <w:ind w:left="1620" w:hanging="540"/>
        <w:rPr>
          <w:rFonts w:ascii="Times New Roman" w:hAnsi="Times New Roman" w:cs="Times New Roman"/>
          <w:color w:val="365F91"/>
          <w:sz w:val="24"/>
          <w:szCs w:val="24"/>
        </w:rPr>
      </w:pPr>
      <w:r w:rsidRPr="00620080">
        <w:rPr>
          <w:rFonts w:ascii="Times New Roman" w:hAnsi="Times New Roman" w:cs="Times New Roman"/>
          <w:color w:val="365F91"/>
          <w:sz w:val="24"/>
          <w:szCs w:val="24"/>
        </w:rPr>
        <w:t>____</w:t>
      </w:r>
      <w:r w:rsidRPr="00620080">
        <w:rPr>
          <w:rFonts w:ascii="Times New Roman" w:hAnsi="Times New Roman" w:cs="Times New Roman"/>
          <w:b/>
          <w:color w:val="365F91"/>
          <w:sz w:val="24"/>
          <w:szCs w:val="24"/>
        </w:rPr>
        <w:t xml:space="preserve"> </w:t>
      </w:r>
      <w:r w:rsidRPr="00620080">
        <w:rPr>
          <w:rFonts w:ascii="Times New Roman" w:hAnsi="Times New Roman" w:cs="Times New Roman"/>
          <w:color w:val="365F91"/>
          <w:sz w:val="24"/>
          <w:szCs w:val="24"/>
        </w:rPr>
        <w:t>Determine if Adjacent Balancing Authorities could not agree upon their respective Net Actual Interchange or Net Scheduled interchange by the 15</w:t>
      </w:r>
      <w:r w:rsidRPr="00620080">
        <w:rPr>
          <w:rFonts w:ascii="Times New Roman" w:hAnsi="Times New Roman" w:cs="Times New Roman"/>
          <w:color w:val="365F91"/>
          <w:sz w:val="24"/>
          <w:szCs w:val="24"/>
          <w:vertAlign w:val="superscript"/>
        </w:rPr>
        <w:t>th</w:t>
      </w:r>
      <w:r w:rsidRPr="00620080">
        <w:rPr>
          <w:rFonts w:ascii="Times New Roman" w:hAnsi="Times New Roman" w:cs="Times New Roman"/>
          <w:color w:val="365F91"/>
          <w:sz w:val="24"/>
          <w:szCs w:val="24"/>
        </w:rPr>
        <w:t xml:space="preserve"> calendar day of the following month.</w:t>
      </w:r>
    </w:p>
    <w:p w:rsidR="00620080" w:rsidRPr="00620080" w:rsidRDefault="00620080" w:rsidP="00620080">
      <w:pPr>
        <w:ind w:left="720"/>
        <w:rPr>
          <w:rFonts w:ascii="Times New Roman" w:hAnsi="Times New Roman" w:cs="Times New Roman"/>
          <w:color w:val="365F91"/>
          <w:sz w:val="24"/>
          <w:szCs w:val="24"/>
        </w:rPr>
      </w:pPr>
    </w:p>
    <w:p w:rsidR="00620080" w:rsidRPr="00620080" w:rsidRDefault="00620080" w:rsidP="00620080">
      <w:pPr>
        <w:ind w:left="1620" w:hanging="540"/>
        <w:rPr>
          <w:rFonts w:ascii="Times New Roman" w:hAnsi="Times New Roman" w:cs="Times New Roman"/>
          <w:color w:val="365F91"/>
          <w:sz w:val="24"/>
          <w:szCs w:val="24"/>
        </w:rPr>
      </w:pPr>
      <w:r w:rsidRPr="00620080">
        <w:rPr>
          <w:rFonts w:ascii="Times New Roman" w:hAnsi="Times New Roman" w:cs="Times New Roman"/>
          <w:color w:val="365F91"/>
          <w:sz w:val="24"/>
          <w:szCs w:val="24"/>
        </w:rPr>
        <w:t>____ Determine if the Balancing Authority submitted a report to their respective Regional Reliability Organization Survey Contact describing the:</w:t>
      </w:r>
    </w:p>
    <w:p w:rsidR="00620080" w:rsidRPr="00620080" w:rsidRDefault="00620080" w:rsidP="00620080">
      <w:pPr>
        <w:ind w:left="720"/>
        <w:rPr>
          <w:rFonts w:ascii="Times New Roman" w:hAnsi="Times New Roman" w:cs="Times New Roman"/>
          <w:color w:val="365F91"/>
          <w:sz w:val="24"/>
          <w:szCs w:val="24"/>
        </w:rPr>
      </w:pPr>
    </w:p>
    <w:p w:rsidR="00620080" w:rsidRPr="00620080" w:rsidRDefault="00620080" w:rsidP="00620080">
      <w:pPr>
        <w:ind w:left="1620"/>
        <w:rPr>
          <w:rFonts w:ascii="Times New Roman" w:hAnsi="Times New Roman" w:cs="Times New Roman"/>
          <w:color w:val="365F91"/>
          <w:sz w:val="24"/>
          <w:szCs w:val="24"/>
        </w:rPr>
      </w:pPr>
      <w:r w:rsidRPr="00620080">
        <w:rPr>
          <w:rFonts w:ascii="Times New Roman" w:hAnsi="Times New Roman" w:cs="Times New Roman"/>
          <w:color w:val="365F91"/>
          <w:sz w:val="24"/>
          <w:szCs w:val="24"/>
        </w:rPr>
        <w:t>____ Nature and cause of the dispute</w:t>
      </w:r>
    </w:p>
    <w:p w:rsidR="00620080" w:rsidRPr="00620080" w:rsidRDefault="00620080" w:rsidP="00620080">
      <w:pPr>
        <w:ind w:left="1620"/>
        <w:rPr>
          <w:rFonts w:ascii="Times New Roman" w:hAnsi="Times New Roman" w:cs="Times New Roman"/>
          <w:color w:val="365F91"/>
          <w:sz w:val="24"/>
          <w:szCs w:val="24"/>
        </w:rPr>
      </w:pPr>
    </w:p>
    <w:p w:rsidR="00620080" w:rsidRPr="00620080" w:rsidRDefault="00620080" w:rsidP="00620080">
      <w:pPr>
        <w:ind w:left="1620"/>
        <w:rPr>
          <w:rFonts w:ascii="Times New Roman" w:hAnsi="Times New Roman" w:cs="Times New Roman"/>
          <w:color w:val="365F91"/>
          <w:sz w:val="24"/>
          <w:szCs w:val="24"/>
        </w:rPr>
      </w:pPr>
      <w:r w:rsidRPr="00620080">
        <w:rPr>
          <w:rFonts w:ascii="Times New Roman" w:hAnsi="Times New Roman" w:cs="Times New Roman"/>
          <w:color w:val="365F91"/>
          <w:sz w:val="24"/>
          <w:szCs w:val="24"/>
        </w:rPr>
        <w:t>____ Process for correcting the discrepancy</w:t>
      </w:r>
    </w:p>
    <w:p w:rsidR="00620080" w:rsidRPr="00EE6692" w:rsidRDefault="00620080" w:rsidP="00620080">
      <w:pPr>
        <w:widowControl w:val="0"/>
        <w:tabs>
          <w:tab w:val="left" w:pos="900"/>
          <w:tab w:val="left" w:pos="6360"/>
        </w:tabs>
        <w:spacing w:line="294" w:lineRule="exact"/>
        <w:ind w:left="2070" w:hanging="2070"/>
        <w:rPr>
          <w:rFonts w:ascii="Times New Roman" w:hAnsi="Times New Roman" w:cs="Times New Roman"/>
          <w:b/>
          <w:bCs/>
          <w:sz w:val="24"/>
          <w:szCs w:val="24"/>
        </w:rPr>
      </w:pPr>
    </w:p>
    <w:p w:rsidR="00620080" w:rsidRPr="00EE6692" w:rsidRDefault="00620080" w:rsidP="00620080">
      <w:pPr>
        <w:widowControl w:val="0"/>
        <w:tabs>
          <w:tab w:val="left" w:pos="900"/>
          <w:tab w:val="left" w:pos="6360"/>
        </w:tabs>
        <w:spacing w:line="294" w:lineRule="exact"/>
        <w:rPr>
          <w:rFonts w:ascii="Times New Roman" w:hAnsi="Times New Roman" w:cs="Times New Roman"/>
          <w:b/>
          <w:bCs/>
          <w:color w:val="264D74"/>
          <w:sz w:val="24"/>
          <w:szCs w:val="24"/>
        </w:rPr>
      </w:pPr>
      <w:r w:rsidRPr="00EE6692">
        <w:rPr>
          <w:rFonts w:ascii="Times New Roman" w:hAnsi="Times New Roman" w:cs="Times New Roman"/>
          <w:b/>
          <w:bCs/>
          <w:color w:val="264D74"/>
          <w:sz w:val="24"/>
          <w:szCs w:val="24"/>
        </w:rPr>
        <w:t>Detailed notes:</w:t>
      </w:r>
    </w:p>
    <w:p w:rsidR="00620080" w:rsidRPr="00EE6692" w:rsidRDefault="00620080" w:rsidP="00620080">
      <w:pPr>
        <w:widowControl w:val="0"/>
        <w:shd w:val="clear" w:color="auto" w:fill="D3DCE9"/>
        <w:tabs>
          <w:tab w:val="left" w:pos="720"/>
        </w:tabs>
        <w:spacing w:line="294" w:lineRule="exact"/>
        <w:rPr>
          <w:rFonts w:ascii="Times New Roman" w:hAnsi="Times New Roman" w:cs="Times New Roman"/>
          <w:bCs/>
          <w:color w:val="264D74"/>
          <w:sz w:val="24"/>
          <w:szCs w:val="24"/>
        </w:rPr>
      </w:pPr>
    </w:p>
    <w:p w:rsidR="00620080" w:rsidRPr="00EE6692" w:rsidRDefault="00620080" w:rsidP="00620080">
      <w:pPr>
        <w:widowControl w:val="0"/>
        <w:shd w:val="clear" w:color="auto" w:fill="D3DCE9"/>
        <w:tabs>
          <w:tab w:val="left" w:pos="720"/>
        </w:tabs>
        <w:spacing w:line="294" w:lineRule="exact"/>
        <w:rPr>
          <w:rFonts w:ascii="Times New Roman" w:hAnsi="Times New Roman" w:cs="Times New Roman"/>
          <w:bCs/>
          <w:color w:val="264D74"/>
          <w:sz w:val="24"/>
          <w:szCs w:val="24"/>
        </w:rPr>
      </w:pPr>
    </w:p>
    <w:p w:rsidR="00620080" w:rsidRPr="00EE6692" w:rsidRDefault="00620080" w:rsidP="00620080">
      <w:pPr>
        <w:widowControl w:val="0"/>
        <w:tabs>
          <w:tab w:val="left" w:pos="900"/>
          <w:tab w:val="left" w:pos="6360"/>
        </w:tabs>
        <w:spacing w:line="294" w:lineRule="exact"/>
        <w:rPr>
          <w:rFonts w:ascii="Times New Roman" w:hAnsi="Times New Roman" w:cs="Times New Roman"/>
          <w:b/>
          <w:bCs/>
          <w:color w:val="264D74"/>
          <w:sz w:val="24"/>
          <w:szCs w:val="24"/>
        </w:rPr>
      </w:pPr>
    </w:p>
    <w:p w:rsidR="00483630" w:rsidRDefault="00483630" w:rsidP="00934C50">
      <w:pPr>
        <w:tabs>
          <w:tab w:val="left" w:pos="720"/>
          <w:tab w:val="left" w:pos="1440"/>
        </w:tabs>
        <w:ind w:left="2160" w:hanging="2160"/>
        <w:rPr>
          <w:rFonts w:ascii="Times New Roman" w:hAnsi="Times New Roman" w:cs="Times New Roman"/>
          <w:b/>
          <w:bCs/>
          <w:sz w:val="24"/>
          <w:szCs w:val="24"/>
        </w:rPr>
      </w:pPr>
    </w:p>
    <w:p w:rsidR="00F070A0" w:rsidRDefault="00F070A0" w:rsidP="00934C50">
      <w:pPr>
        <w:tabs>
          <w:tab w:val="left" w:pos="720"/>
          <w:tab w:val="left" w:pos="1440"/>
        </w:tabs>
        <w:ind w:left="2160" w:hanging="2160"/>
        <w:rPr>
          <w:rFonts w:ascii="Times New Roman" w:hAnsi="Times New Roman" w:cs="Times New Roman"/>
          <w:b/>
          <w:bCs/>
          <w:sz w:val="24"/>
          <w:szCs w:val="24"/>
        </w:rPr>
      </w:pPr>
    </w:p>
    <w:p w:rsidR="00F070A0" w:rsidRDefault="00F070A0" w:rsidP="00934C50">
      <w:pPr>
        <w:tabs>
          <w:tab w:val="left" w:pos="720"/>
          <w:tab w:val="left" w:pos="1440"/>
        </w:tabs>
        <w:ind w:left="2160" w:hanging="2160"/>
        <w:rPr>
          <w:rFonts w:ascii="Times New Roman" w:hAnsi="Times New Roman" w:cs="Times New Roman"/>
          <w:b/>
          <w:bCs/>
          <w:sz w:val="24"/>
          <w:szCs w:val="24"/>
        </w:rPr>
      </w:pPr>
    </w:p>
    <w:p w:rsidR="00A7057B" w:rsidRPr="009936D4" w:rsidRDefault="00A7057B" w:rsidP="00A7057B">
      <w:pPr>
        <w:pStyle w:val="Heading1"/>
        <w:rPr>
          <w:sz w:val="48"/>
          <w:szCs w:val="48"/>
        </w:rPr>
      </w:pPr>
      <w:r w:rsidRPr="009936D4">
        <w:rPr>
          <w:sz w:val="48"/>
          <w:szCs w:val="48"/>
        </w:rPr>
        <w:t>Supplemental Information</w:t>
      </w:r>
    </w:p>
    <w:p w:rsidR="00A7057B" w:rsidRPr="00A7057B" w:rsidRDefault="00A7057B" w:rsidP="00A7057B">
      <w:pPr>
        <w:spacing w:line="284" w:lineRule="atLeast"/>
        <w:rPr>
          <w:rFonts w:ascii="Times New Roman" w:hAnsi="Times New Roman" w:cs="Times New Roman"/>
          <w:sz w:val="24"/>
          <w:szCs w:val="24"/>
        </w:rPr>
      </w:pPr>
    </w:p>
    <w:p w:rsidR="00A7057B" w:rsidRPr="00A7057B" w:rsidRDefault="00A7057B" w:rsidP="00A7057B">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620080" w:rsidRPr="00A7057B" w:rsidRDefault="00620080" w:rsidP="00620080">
      <w:pPr>
        <w:widowControl w:val="0"/>
        <w:spacing w:line="294" w:lineRule="exact"/>
        <w:rPr>
          <w:rFonts w:ascii="Times New Roman" w:hAnsi="Times New Roman" w:cs="Times New Roman"/>
          <w:sz w:val="24"/>
          <w:szCs w:val="24"/>
        </w:rPr>
      </w:pPr>
    </w:p>
    <w:p w:rsidR="00620080" w:rsidRDefault="00620080" w:rsidP="00620080">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620080" w:rsidRDefault="00620080" w:rsidP="00620080">
      <w:pPr>
        <w:widowControl w:val="0"/>
        <w:spacing w:line="186" w:lineRule="exact"/>
        <w:rPr>
          <w:rFonts w:ascii="Times New Roman" w:hAnsi="Times New Roman" w:cs="Times New Roman"/>
          <w:sz w:val="24"/>
          <w:szCs w:val="24"/>
        </w:rPr>
      </w:pPr>
    </w:p>
    <w:p w:rsidR="00620080" w:rsidRDefault="00620080" w:rsidP="00620080">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620080" w:rsidRDefault="00620080" w:rsidP="00620080">
      <w:pPr>
        <w:widowControl w:val="0"/>
        <w:shd w:val="clear" w:color="auto" w:fill="D3DCE9"/>
        <w:tabs>
          <w:tab w:val="left" w:pos="720"/>
        </w:tabs>
        <w:spacing w:line="294" w:lineRule="exact"/>
        <w:rPr>
          <w:rFonts w:ascii="Times New Roman" w:hAnsi="Times New Roman" w:cs="Times New Roman"/>
          <w:bCs/>
          <w:color w:val="264D74"/>
          <w:sz w:val="24"/>
          <w:szCs w:val="24"/>
        </w:rPr>
      </w:pPr>
    </w:p>
    <w:p w:rsidR="00620080" w:rsidRDefault="00620080" w:rsidP="00620080">
      <w:pPr>
        <w:widowControl w:val="0"/>
        <w:tabs>
          <w:tab w:val="left" w:pos="720"/>
        </w:tabs>
        <w:spacing w:line="294" w:lineRule="exact"/>
        <w:rPr>
          <w:rFonts w:ascii="Times New Roman" w:hAnsi="Times New Roman" w:cs="Times New Roman"/>
          <w:sz w:val="24"/>
          <w:szCs w:val="24"/>
        </w:rPr>
      </w:pPr>
    </w:p>
    <w:p w:rsidR="00620080" w:rsidRPr="008374A0" w:rsidRDefault="00620080" w:rsidP="00620080">
      <w:pPr>
        <w:widowControl w:val="0"/>
        <w:tabs>
          <w:tab w:val="left" w:pos="720"/>
        </w:tabs>
        <w:spacing w:line="294" w:lineRule="exact"/>
        <w:rPr>
          <w:rFonts w:ascii="Times New Roman" w:hAnsi="Times New Roman" w:cs="Times New Roman"/>
          <w:sz w:val="24"/>
          <w:szCs w:val="24"/>
        </w:rPr>
      </w:pPr>
    </w:p>
    <w:p w:rsidR="00620080" w:rsidRDefault="00620080" w:rsidP="00620080">
      <w:pPr>
        <w:pStyle w:val="Heading1"/>
        <w:rPr>
          <w:sz w:val="20"/>
          <w:szCs w:val="20"/>
        </w:rPr>
      </w:pPr>
      <w:r w:rsidRPr="009936D4">
        <w:rPr>
          <w:sz w:val="48"/>
          <w:szCs w:val="48"/>
        </w:rPr>
        <w:t>Compliance Findings Summary</w:t>
      </w:r>
      <w:r>
        <w:t xml:space="preserve"> </w:t>
      </w:r>
      <w:r w:rsidRPr="001F77C7">
        <w:rPr>
          <w:sz w:val="20"/>
          <w:szCs w:val="20"/>
        </w:rPr>
        <w:t>(to be filled out by auditor)</w:t>
      </w:r>
    </w:p>
    <w:p w:rsidR="00A7057B" w:rsidRPr="00A7057B" w:rsidRDefault="00A7057B" w:rsidP="00A7057B"/>
    <w:tbl>
      <w:tblPr>
        <w:tblW w:w="0" w:type="auto"/>
        <w:tblLook w:val="00A0" w:firstRow="1" w:lastRow="0" w:firstColumn="1" w:lastColumn="0" w:noHBand="0" w:noVBand="0"/>
      </w:tblPr>
      <w:tblGrid>
        <w:gridCol w:w="693"/>
        <w:gridCol w:w="536"/>
        <w:gridCol w:w="609"/>
        <w:gridCol w:w="737"/>
        <w:gridCol w:w="593"/>
        <w:gridCol w:w="7848"/>
      </w:tblGrid>
      <w:tr w:rsidR="00D37581" w:rsidRPr="008374A0" w:rsidTr="00D37581">
        <w:tc>
          <w:tcPr>
            <w:tcW w:w="693" w:type="dxa"/>
            <w:tcBorders>
              <w:top w:val="single" w:sz="4" w:space="0" w:color="548DD4"/>
              <w:bottom w:val="single" w:sz="4" w:space="0" w:color="548DD4"/>
            </w:tcBorders>
          </w:tcPr>
          <w:p w:rsidR="00D37581"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0" w:type="dxa"/>
            <w:tcBorders>
              <w:top w:val="single" w:sz="4" w:space="0" w:color="548DD4"/>
              <w:bottom w:val="single" w:sz="4" w:space="0" w:color="548DD4"/>
            </w:tcBorders>
          </w:tcPr>
          <w:p w:rsidR="00D37581" w:rsidRPr="008374A0" w:rsidRDefault="00D37581" w:rsidP="00D3758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11" w:type="dxa"/>
            <w:tcBorders>
              <w:top w:val="single" w:sz="4" w:space="0" w:color="548DD4"/>
              <w:bottom w:val="single" w:sz="4" w:space="0" w:color="548DD4"/>
            </w:tcBorders>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69" w:type="dxa"/>
            <w:tcBorders>
              <w:top w:val="single" w:sz="4" w:space="0" w:color="548DD4"/>
              <w:bottom w:val="single" w:sz="4" w:space="0" w:color="548DD4"/>
            </w:tcBorders>
          </w:tcPr>
          <w:p w:rsidR="00D37581"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D37581"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019" w:type="dxa"/>
            <w:tcBorders>
              <w:top w:val="single" w:sz="4" w:space="0" w:color="548DD4"/>
              <w:bottom w:val="single" w:sz="4" w:space="0" w:color="548DD4"/>
            </w:tcBorders>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D37581" w:rsidRPr="008374A0" w:rsidTr="00D37581">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0" w:type="dxa"/>
            <w:tcBorders>
              <w:top w:val="single" w:sz="4" w:space="0" w:color="548DD4"/>
              <w:left w:val="single" w:sz="4" w:space="0" w:color="548DD4"/>
              <w:bottom w:val="single" w:sz="4" w:space="0" w:color="548DD4"/>
              <w:right w:val="single" w:sz="4" w:space="0" w:color="548DD4"/>
            </w:tcBorders>
            <w:shd w:val="clear" w:color="auto" w:fill="D3DFEE"/>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3DFEE"/>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3DFEE"/>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3DFEE"/>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r>
      <w:tr w:rsidR="00D37581" w:rsidRPr="008374A0" w:rsidTr="00D37581">
        <w:tc>
          <w:tcPr>
            <w:tcW w:w="693"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30"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r>
      <w:tr w:rsidR="00D37581" w:rsidRPr="008374A0" w:rsidTr="00D37581">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D37581"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530"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r>
      <w:tr w:rsidR="00D37581" w:rsidRPr="008374A0" w:rsidTr="00D37581">
        <w:tc>
          <w:tcPr>
            <w:tcW w:w="693" w:type="dxa"/>
            <w:tcBorders>
              <w:top w:val="single" w:sz="4" w:space="0" w:color="548DD4"/>
              <w:left w:val="single" w:sz="4" w:space="0" w:color="548DD4"/>
              <w:bottom w:val="single" w:sz="4" w:space="0" w:color="548DD4"/>
              <w:right w:val="single" w:sz="4" w:space="0" w:color="548DD4"/>
            </w:tcBorders>
          </w:tcPr>
          <w:p w:rsidR="00D37581"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530"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r>
      <w:tr w:rsidR="00D37581" w:rsidRPr="008374A0" w:rsidTr="00D37581">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D37581"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530"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BE5F1"/>
          </w:tcPr>
          <w:p w:rsidR="00D37581" w:rsidRPr="008374A0" w:rsidRDefault="00D37581" w:rsidP="00A9722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F672C4" w:rsidRPr="00EE6692" w:rsidRDefault="00D90AF9" w:rsidP="009B5A22">
      <w:pPr>
        <w:widowControl w:val="0"/>
        <w:tabs>
          <w:tab w:val="left" w:pos="1080"/>
          <w:tab w:val="left" w:pos="1560"/>
        </w:tabs>
        <w:spacing w:line="240" w:lineRule="exact"/>
        <w:ind w:left="2070" w:hanging="2070"/>
        <w:rPr>
          <w:rFonts w:ascii="Times New Roman" w:hAnsi="Times New Roman" w:cs="Times New Roman"/>
          <w:color w:val="264D74"/>
          <w:sz w:val="24"/>
          <w:szCs w:val="24"/>
        </w:rPr>
      </w:pPr>
      <w:r w:rsidRPr="00EE6692">
        <w:rPr>
          <w:rFonts w:ascii="Times New Roman" w:hAnsi="Times New Roman" w:cs="Times New Roman"/>
          <w:sz w:val="24"/>
          <w:szCs w:val="24"/>
        </w:rPr>
        <w:tab/>
      </w:r>
    </w:p>
    <w:p w:rsidR="009849AD" w:rsidRPr="00EE6692" w:rsidRDefault="009849AD" w:rsidP="009849AD">
      <w:pPr>
        <w:widowControl w:val="0"/>
        <w:spacing w:line="40" w:lineRule="exact"/>
        <w:rPr>
          <w:rFonts w:ascii="Times New Roman" w:hAnsi="Times New Roman" w:cs="Times New Roman"/>
          <w:sz w:val="24"/>
          <w:szCs w:val="24"/>
        </w:rPr>
      </w:pPr>
      <w:bookmarkStart w:id="3" w:name="FERC"/>
      <w:bookmarkEnd w:id="3"/>
    </w:p>
    <w:p w:rsidR="009849AD" w:rsidRPr="00D62D17" w:rsidRDefault="00620080" w:rsidP="009849AD">
      <w:pPr>
        <w:widowControl w:val="0"/>
        <w:spacing w:line="224" w:lineRule="exact"/>
        <w:rPr>
          <w:rFonts w:ascii="Times New Roman" w:hAnsi="Times New Roman" w:cs="Times New Roman"/>
          <w:sz w:val="24"/>
          <w:szCs w:val="24"/>
        </w:rPr>
      </w:pPr>
      <w:r>
        <w:rPr>
          <w:rFonts w:ascii="Times New Roman" w:hAnsi="Times New Roman" w:cs="Times New Roman"/>
          <w:sz w:val="24"/>
          <w:szCs w:val="24"/>
        </w:rPr>
        <w:br w:type="page"/>
      </w:r>
    </w:p>
    <w:p w:rsidR="00D62D17" w:rsidRPr="00D62D17" w:rsidRDefault="00620080" w:rsidP="00D62D17">
      <w:pPr>
        <w:pStyle w:val="Header"/>
        <w:jc w:val="right"/>
        <w:rPr>
          <w:rFonts w:ascii="Times New Roman" w:hAnsi="Times New Roman" w:cs="Times New Roman"/>
          <w:b/>
          <w:sz w:val="24"/>
          <w:szCs w:val="24"/>
        </w:rPr>
      </w:pPr>
      <w:r>
        <w:rPr>
          <w:rFonts w:ascii="Times New Roman" w:hAnsi="Times New Roman" w:cs="Times New Roman"/>
          <w:b/>
          <w:sz w:val="24"/>
          <w:szCs w:val="24"/>
        </w:rPr>
        <w:t>Excerpts f</w:t>
      </w:r>
      <w:r w:rsidR="00D62D17" w:rsidRPr="00D62D17">
        <w:rPr>
          <w:rFonts w:ascii="Times New Roman" w:hAnsi="Times New Roman" w:cs="Times New Roman"/>
          <w:b/>
          <w:sz w:val="24"/>
          <w:szCs w:val="24"/>
        </w:rPr>
        <w:t>rom FERC Orders -- For Reference Purposes Only</w:t>
      </w:r>
    </w:p>
    <w:p w:rsidR="00D62D17" w:rsidRPr="00D62D17" w:rsidRDefault="00D62D17" w:rsidP="00D62D17">
      <w:pPr>
        <w:pStyle w:val="Header"/>
        <w:jc w:val="right"/>
        <w:rPr>
          <w:rFonts w:ascii="Times New Roman" w:hAnsi="Times New Roman" w:cs="Times New Roman"/>
          <w:b/>
          <w:sz w:val="24"/>
          <w:szCs w:val="24"/>
        </w:rPr>
      </w:pPr>
      <w:r w:rsidRPr="00D62D17">
        <w:rPr>
          <w:rFonts w:ascii="Times New Roman" w:hAnsi="Times New Roman" w:cs="Times New Roman"/>
          <w:b/>
          <w:sz w:val="24"/>
          <w:szCs w:val="24"/>
        </w:rPr>
        <w:t xml:space="preserve">Updated Through </w:t>
      </w:r>
      <w:r w:rsidR="00963D61">
        <w:rPr>
          <w:rFonts w:ascii="Times New Roman" w:hAnsi="Times New Roman" w:cs="Times New Roman"/>
          <w:b/>
          <w:sz w:val="24"/>
          <w:szCs w:val="24"/>
        </w:rPr>
        <w:t>October 5, 2011</w:t>
      </w:r>
    </w:p>
    <w:p w:rsidR="00D62D17" w:rsidRPr="00D62D17" w:rsidRDefault="00D62D17" w:rsidP="00D62D17">
      <w:pPr>
        <w:pStyle w:val="Header"/>
        <w:jc w:val="right"/>
        <w:rPr>
          <w:rFonts w:ascii="Times New Roman" w:hAnsi="Times New Roman" w:cs="Times New Roman"/>
          <w:b/>
          <w:sz w:val="24"/>
          <w:szCs w:val="24"/>
        </w:rPr>
      </w:pPr>
      <w:r w:rsidRPr="00D62D17">
        <w:rPr>
          <w:rFonts w:ascii="Times New Roman" w:hAnsi="Times New Roman" w:cs="Times New Roman"/>
          <w:b/>
          <w:sz w:val="24"/>
          <w:szCs w:val="24"/>
        </w:rPr>
        <w:t>BAL-006-</w:t>
      </w:r>
      <w:r w:rsidR="00963D61">
        <w:rPr>
          <w:rFonts w:ascii="Times New Roman" w:hAnsi="Times New Roman" w:cs="Times New Roman"/>
          <w:b/>
          <w:sz w:val="24"/>
          <w:szCs w:val="24"/>
        </w:rPr>
        <w:t>2</w:t>
      </w:r>
    </w:p>
    <w:p w:rsidR="009849AD" w:rsidRPr="00D62D17" w:rsidRDefault="009849AD" w:rsidP="009849AD">
      <w:pPr>
        <w:widowControl w:val="0"/>
        <w:spacing w:line="428" w:lineRule="exact"/>
        <w:rPr>
          <w:rFonts w:ascii="Times New Roman" w:hAnsi="Times New Roman" w:cs="Times New Roman"/>
          <w:sz w:val="24"/>
          <w:szCs w:val="24"/>
        </w:rPr>
      </w:pPr>
    </w:p>
    <w:p w:rsidR="00DF2C4A" w:rsidRDefault="00DF2C4A" w:rsidP="00DF2C4A">
      <w:pPr>
        <w:rPr>
          <w:rFonts w:ascii="Times New Roman" w:hAnsi="Times New Roman" w:cs="Times New Roman"/>
          <w:b/>
          <w:sz w:val="24"/>
          <w:szCs w:val="24"/>
        </w:rPr>
      </w:pPr>
      <w:r w:rsidRPr="00D62D17">
        <w:rPr>
          <w:rFonts w:ascii="Times New Roman" w:hAnsi="Times New Roman" w:cs="Times New Roman"/>
          <w:b/>
          <w:sz w:val="24"/>
          <w:szCs w:val="24"/>
        </w:rPr>
        <w:t>Order 693</w:t>
      </w:r>
    </w:p>
    <w:p w:rsidR="00F332BB" w:rsidRPr="00D62D17" w:rsidRDefault="00F332BB" w:rsidP="00DF2C4A">
      <w:pPr>
        <w:rPr>
          <w:rFonts w:ascii="Times New Roman" w:hAnsi="Times New Roman" w:cs="Times New Roman"/>
          <w:b/>
          <w:sz w:val="24"/>
          <w:szCs w:val="24"/>
        </w:rPr>
      </w:pPr>
      <w:r>
        <w:rPr>
          <w:rFonts w:ascii="Times New Roman" w:hAnsi="Times New Roman" w:cs="Times New Roman"/>
          <w:b/>
          <w:sz w:val="24"/>
          <w:szCs w:val="24"/>
        </w:rPr>
        <w:t>March 16, 2007</w:t>
      </w:r>
    </w:p>
    <w:p w:rsidR="00DF2C4A" w:rsidRPr="00D62D17" w:rsidRDefault="00DF2C4A" w:rsidP="00DF2C4A">
      <w:pPr>
        <w:rPr>
          <w:rFonts w:ascii="Times New Roman" w:hAnsi="Times New Roman" w:cs="Times New Roman"/>
          <w:b/>
          <w:sz w:val="24"/>
          <w:szCs w:val="24"/>
        </w:rPr>
      </w:pPr>
    </w:p>
    <w:p w:rsidR="00DF2C4A" w:rsidRPr="00D62D17" w:rsidRDefault="00DF2C4A" w:rsidP="00DF2C4A">
      <w:pPr>
        <w:rPr>
          <w:rFonts w:ascii="Times New Roman" w:hAnsi="Times New Roman" w:cs="Times New Roman"/>
          <w:sz w:val="24"/>
          <w:szCs w:val="24"/>
        </w:rPr>
      </w:pPr>
      <w:r w:rsidRPr="00D62D17">
        <w:rPr>
          <w:rFonts w:ascii="Times New Roman" w:hAnsi="Times New Roman" w:cs="Times New Roman"/>
          <w:sz w:val="24"/>
          <w:szCs w:val="24"/>
        </w:rPr>
        <w:t>421. BAL-006-1 requires that each balancing authority calculate and record inadvertent interchange on an hourly basis.</w:t>
      </w:r>
    </w:p>
    <w:p w:rsidR="00DF2C4A" w:rsidRPr="00D62D17" w:rsidRDefault="00DF2C4A" w:rsidP="00DF2C4A">
      <w:pPr>
        <w:rPr>
          <w:rFonts w:ascii="Times New Roman" w:hAnsi="Times New Roman" w:cs="Times New Roman"/>
          <w:sz w:val="24"/>
          <w:szCs w:val="24"/>
        </w:rPr>
      </w:pPr>
    </w:p>
    <w:p w:rsidR="00DF2C4A" w:rsidRPr="00D62D17" w:rsidRDefault="00DF2C4A" w:rsidP="00DF2C4A">
      <w:pPr>
        <w:rPr>
          <w:rFonts w:ascii="Times New Roman" w:hAnsi="Times New Roman" w:cs="Times New Roman"/>
          <w:b/>
          <w:bCs/>
          <w:sz w:val="24"/>
          <w:szCs w:val="24"/>
        </w:rPr>
      </w:pPr>
      <w:r w:rsidRPr="00D62D17">
        <w:rPr>
          <w:rFonts w:ascii="Times New Roman" w:hAnsi="Times New Roman" w:cs="Times New Roman"/>
          <w:sz w:val="24"/>
          <w:szCs w:val="24"/>
        </w:rPr>
        <w:t>P 429. … The Commission believes that this Reliability Standard has an independent reliability goal that “define[s] a process for monitoring balancing authorities to ensure that, over the long term, balancing authorities do not excessively depend on other balancing authority areas in the Interconnection for meeting their demand or interchange obligations.”</w:t>
      </w:r>
    </w:p>
    <w:p w:rsidR="00DF2C4A" w:rsidRPr="00D62D17" w:rsidRDefault="00DF2C4A" w:rsidP="00DF2C4A">
      <w:pPr>
        <w:rPr>
          <w:rFonts w:ascii="Times New Roman" w:hAnsi="Times New Roman" w:cs="Times New Roman"/>
          <w:sz w:val="24"/>
          <w:szCs w:val="24"/>
        </w:rPr>
      </w:pPr>
    </w:p>
    <w:p w:rsidR="00DF2C4A" w:rsidRDefault="00DF2C4A" w:rsidP="00DF2C4A">
      <w:pPr>
        <w:rPr>
          <w:rFonts w:ascii="Times New Roman" w:hAnsi="Times New Roman" w:cs="Times New Roman"/>
          <w:sz w:val="24"/>
          <w:szCs w:val="24"/>
        </w:rPr>
      </w:pPr>
      <w:r w:rsidRPr="00D62D17">
        <w:rPr>
          <w:rFonts w:ascii="Times New Roman" w:hAnsi="Times New Roman" w:cs="Times New Roman"/>
          <w:sz w:val="24"/>
          <w:szCs w:val="24"/>
        </w:rPr>
        <w:t>P 439. Accordingly, the Commission approves Reliability Standard BAL-006-1 as</w:t>
      </w:r>
      <w:r w:rsidR="00C87FB5">
        <w:rPr>
          <w:rFonts w:ascii="Times New Roman" w:hAnsi="Times New Roman" w:cs="Times New Roman"/>
          <w:sz w:val="24"/>
          <w:szCs w:val="24"/>
        </w:rPr>
        <w:t xml:space="preserve"> </w:t>
      </w:r>
      <w:r w:rsidR="00316FC9">
        <w:rPr>
          <w:rFonts w:ascii="Times New Roman" w:hAnsi="Times New Roman" w:cs="Times New Roman"/>
          <w:sz w:val="24"/>
          <w:szCs w:val="24"/>
        </w:rPr>
        <w:t>mandatory and enforceable.</w:t>
      </w:r>
      <w:r w:rsidRPr="00D62D17">
        <w:rPr>
          <w:rFonts w:ascii="Times New Roman" w:hAnsi="Times New Roman" w:cs="Times New Roman"/>
          <w:sz w:val="24"/>
          <w:szCs w:val="24"/>
        </w:rPr>
        <w:t xml:space="preserve">… </w:t>
      </w:r>
    </w:p>
    <w:p w:rsidR="00337C39" w:rsidRDefault="00337C39" w:rsidP="00DF2C4A">
      <w:pPr>
        <w:rPr>
          <w:rFonts w:ascii="Times New Roman" w:hAnsi="Times New Roman" w:cs="Times New Roman"/>
          <w:sz w:val="24"/>
          <w:szCs w:val="24"/>
        </w:rPr>
      </w:pPr>
    </w:p>
    <w:p w:rsidR="00337C39" w:rsidRPr="00D62D17" w:rsidRDefault="00337C39" w:rsidP="00DF2C4A">
      <w:pPr>
        <w:rPr>
          <w:rFonts w:ascii="Times New Roman" w:hAnsi="Times New Roman" w:cs="Times New Roman"/>
          <w:sz w:val="24"/>
          <w:szCs w:val="24"/>
        </w:rPr>
      </w:pPr>
    </w:p>
    <w:p w:rsidR="00D90AF9" w:rsidRDefault="00963D61">
      <w:pPr>
        <w:widowControl w:val="0"/>
        <w:spacing w:line="220" w:lineRule="exact"/>
        <w:rPr>
          <w:rFonts w:ascii="Times New Roman" w:hAnsi="Times New Roman" w:cs="Times New Roman"/>
          <w:sz w:val="24"/>
          <w:szCs w:val="24"/>
        </w:rPr>
      </w:pPr>
      <w:r>
        <w:rPr>
          <w:rFonts w:ascii="Times New Roman" w:hAnsi="Times New Roman" w:cs="Times New Roman"/>
          <w:sz w:val="24"/>
          <w:szCs w:val="24"/>
        </w:rPr>
        <w:t>North American Electric Relia</w:t>
      </w:r>
      <w:r w:rsidR="00FA0B9E">
        <w:rPr>
          <w:rFonts w:ascii="Times New Roman" w:hAnsi="Times New Roman" w:cs="Times New Roman"/>
          <w:sz w:val="24"/>
          <w:szCs w:val="24"/>
        </w:rPr>
        <w:t>bility Corporation, 134 FERC</w:t>
      </w:r>
      <w:r>
        <w:rPr>
          <w:rFonts w:ascii="Times New Roman" w:hAnsi="Times New Roman" w:cs="Times New Roman"/>
          <w:sz w:val="24"/>
          <w:szCs w:val="24"/>
        </w:rPr>
        <w:t xml:space="preserve"> ¶ 61,007</w:t>
      </w:r>
      <w:r w:rsidRPr="00963D61">
        <w:rPr>
          <w:rFonts w:ascii="Times New Roman" w:hAnsi="Times New Roman" w:cs="Times New Roman"/>
          <w:sz w:val="24"/>
          <w:szCs w:val="24"/>
        </w:rPr>
        <w:t xml:space="preserve"> </w:t>
      </w:r>
      <w:r>
        <w:rPr>
          <w:rFonts w:ascii="Times New Roman" w:hAnsi="Times New Roman" w:cs="Times New Roman"/>
          <w:sz w:val="24"/>
          <w:szCs w:val="24"/>
        </w:rPr>
        <w:t>(</w:t>
      </w:r>
      <w:r w:rsidRPr="00963D61">
        <w:rPr>
          <w:rFonts w:ascii="Times New Roman" w:hAnsi="Times New Roman" w:cs="Times New Roman"/>
          <w:sz w:val="24"/>
          <w:szCs w:val="24"/>
        </w:rPr>
        <w:t>2011</w:t>
      </w:r>
      <w:r>
        <w:rPr>
          <w:rFonts w:ascii="Times New Roman" w:hAnsi="Times New Roman" w:cs="Times New Roman"/>
          <w:sz w:val="24"/>
          <w:szCs w:val="24"/>
        </w:rPr>
        <w:t>)</w:t>
      </w:r>
    </w:p>
    <w:p w:rsidR="00963D61" w:rsidRDefault="00963D61">
      <w:pPr>
        <w:widowControl w:val="0"/>
        <w:spacing w:line="220" w:lineRule="exact"/>
        <w:rPr>
          <w:rFonts w:ascii="Times New Roman" w:hAnsi="Times New Roman" w:cs="Times New Roman"/>
          <w:sz w:val="24"/>
          <w:szCs w:val="24"/>
        </w:rPr>
      </w:pPr>
      <w:r>
        <w:rPr>
          <w:rFonts w:ascii="Times New Roman" w:hAnsi="Times New Roman" w:cs="Times New Roman"/>
          <w:sz w:val="24"/>
          <w:szCs w:val="24"/>
        </w:rPr>
        <w:t>January 6, 2011</w:t>
      </w:r>
    </w:p>
    <w:p w:rsidR="00963D61" w:rsidRDefault="00963D61">
      <w:pPr>
        <w:widowControl w:val="0"/>
        <w:spacing w:line="220" w:lineRule="exact"/>
        <w:rPr>
          <w:rFonts w:ascii="Times New Roman" w:hAnsi="Times New Roman" w:cs="Times New Roman"/>
          <w:sz w:val="24"/>
          <w:szCs w:val="24"/>
        </w:rPr>
      </w:pPr>
    </w:p>
    <w:p w:rsidR="00963D61" w:rsidRDefault="00963D61">
      <w:pPr>
        <w:widowControl w:val="0"/>
        <w:spacing w:line="220" w:lineRule="exact"/>
        <w:rPr>
          <w:rFonts w:ascii="Times New Roman" w:hAnsi="Times New Roman" w:cs="Times New Roman"/>
          <w:sz w:val="24"/>
          <w:szCs w:val="24"/>
        </w:rPr>
      </w:pPr>
      <w:r>
        <w:rPr>
          <w:rFonts w:ascii="Times New Roman" w:hAnsi="Times New Roman" w:cs="Times New Roman"/>
          <w:sz w:val="24"/>
          <w:szCs w:val="24"/>
        </w:rPr>
        <w:t xml:space="preserve">P 6. </w:t>
      </w:r>
      <w:r w:rsidRPr="00963D61">
        <w:rPr>
          <w:rFonts w:ascii="Times New Roman" w:hAnsi="Times New Roman" w:cs="Times New Roman"/>
          <w:sz w:val="24"/>
          <w:szCs w:val="24"/>
        </w:rPr>
        <w:t>6. We approve NERC's petition to implement INT-003-3, which removes the MISO waivers currently found in INT-003-2. We also approve BAL-006-2, which similarly removes the MISO waiver in the current version of that Reliability Standard. In addition, we direct NERC to submit a compliance filing within 45 days of the date of this order, as discussed below.</w:t>
      </w:r>
    </w:p>
    <w:p w:rsidR="00963D61" w:rsidRDefault="00963D61">
      <w:pPr>
        <w:widowControl w:val="0"/>
        <w:spacing w:line="220" w:lineRule="exact"/>
        <w:rPr>
          <w:rFonts w:ascii="Times New Roman" w:hAnsi="Times New Roman" w:cs="Times New Roman"/>
          <w:sz w:val="24"/>
          <w:szCs w:val="24"/>
        </w:rPr>
      </w:pPr>
    </w:p>
    <w:p w:rsidR="007A5D73" w:rsidRDefault="007A5D73">
      <w:pPr>
        <w:widowControl w:val="0"/>
        <w:spacing w:line="220" w:lineRule="exact"/>
        <w:rPr>
          <w:rFonts w:ascii="Times New Roman" w:hAnsi="Times New Roman" w:cs="Times New Roman"/>
          <w:sz w:val="24"/>
          <w:szCs w:val="24"/>
        </w:rPr>
      </w:pPr>
    </w:p>
    <w:p w:rsidR="007A5D73" w:rsidRDefault="007A5D73">
      <w:pPr>
        <w:widowControl w:val="0"/>
        <w:spacing w:line="220" w:lineRule="exact"/>
        <w:rPr>
          <w:rFonts w:ascii="Times New Roman" w:hAnsi="Times New Roman" w:cs="Times New Roman"/>
          <w:sz w:val="24"/>
          <w:szCs w:val="24"/>
        </w:rPr>
      </w:pPr>
    </w:p>
    <w:p w:rsidR="007A5D73" w:rsidRDefault="007A5D73">
      <w:pPr>
        <w:widowControl w:val="0"/>
        <w:spacing w:line="220" w:lineRule="exact"/>
        <w:rPr>
          <w:rFonts w:ascii="Times New Roman" w:hAnsi="Times New Roman" w:cs="Times New Roman"/>
          <w:sz w:val="24"/>
          <w:szCs w:val="24"/>
        </w:rPr>
      </w:pPr>
    </w:p>
    <w:p w:rsidR="007A5D73" w:rsidRDefault="007A5D73" w:rsidP="007A5D73">
      <w:pPr>
        <w:pStyle w:val="Header"/>
        <w:jc w:val="right"/>
        <w:rPr>
          <w:rFonts w:ascii="Times New Roman" w:hAnsi="Times New Roman" w:cs="Times New Roman"/>
          <w:sz w:val="24"/>
          <w:szCs w:val="24"/>
        </w:rPr>
      </w:pPr>
    </w:p>
    <w:p w:rsidR="007A5D73" w:rsidRPr="0009057C" w:rsidRDefault="007A5D73" w:rsidP="007A5D73">
      <w:pPr>
        <w:rPr>
          <w:rFonts w:ascii="Times New Roman" w:hAnsi="Times New Roman" w:cs="Times New Roman"/>
          <w:b/>
          <w:sz w:val="24"/>
          <w:szCs w:val="24"/>
        </w:rPr>
      </w:pPr>
      <w:r>
        <w:rPr>
          <w:rFonts w:ascii="Times New Roman" w:hAnsi="Times New Roman" w:cs="Times New Roman"/>
          <w:b/>
          <w:sz w:val="24"/>
          <w:szCs w:val="24"/>
        </w:rPr>
        <w:t>Revision History</w:t>
      </w:r>
    </w:p>
    <w:p w:rsidR="007A5D73" w:rsidRDefault="007A5D73" w:rsidP="007A5D73">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610"/>
        <w:gridCol w:w="4950"/>
      </w:tblGrid>
      <w:tr w:rsidR="007A5D73" w:rsidRPr="00B2607F" w:rsidTr="000C4C33">
        <w:tc>
          <w:tcPr>
            <w:tcW w:w="1016" w:type="dxa"/>
            <w:shd w:val="pct10" w:color="auto" w:fill="auto"/>
          </w:tcPr>
          <w:p w:rsidR="007A5D73" w:rsidRPr="00B2607F" w:rsidRDefault="007A5D73" w:rsidP="00A97B91">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7A5D73" w:rsidRPr="00B2607F" w:rsidRDefault="007A5D73" w:rsidP="00A97B91">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610" w:type="dxa"/>
            <w:shd w:val="pct10" w:color="auto" w:fill="auto"/>
          </w:tcPr>
          <w:p w:rsidR="007A5D73" w:rsidRPr="00B2607F" w:rsidRDefault="007A5D73" w:rsidP="00A97B91">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4950" w:type="dxa"/>
            <w:shd w:val="pct10" w:color="auto" w:fill="auto"/>
          </w:tcPr>
          <w:p w:rsidR="007A5D73" w:rsidRPr="00B2607F" w:rsidRDefault="007A5D73" w:rsidP="00A97B91">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7A5D73" w:rsidRPr="00B2607F" w:rsidTr="000C4C33">
        <w:tc>
          <w:tcPr>
            <w:tcW w:w="1016" w:type="dxa"/>
          </w:tcPr>
          <w:p w:rsidR="007A5D73" w:rsidRPr="00B2607F" w:rsidRDefault="007A5D73" w:rsidP="00066263">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7A5D73" w:rsidRPr="00B2607F" w:rsidRDefault="00066263" w:rsidP="00A97B91">
            <w:pPr>
              <w:rPr>
                <w:rFonts w:ascii="Times New Roman" w:hAnsi="Times New Roman" w:cs="Times New Roman"/>
                <w:sz w:val="24"/>
                <w:szCs w:val="24"/>
              </w:rPr>
            </w:pPr>
            <w:r>
              <w:rPr>
                <w:rFonts w:ascii="Times New Roman" w:hAnsi="Times New Roman" w:cs="Times New Roman"/>
                <w:sz w:val="24"/>
                <w:szCs w:val="24"/>
              </w:rPr>
              <w:t>September 2011</w:t>
            </w:r>
          </w:p>
        </w:tc>
        <w:tc>
          <w:tcPr>
            <w:tcW w:w="2610" w:type="dxa"/>
          </w:tcPr>
          <w:p w:rsidR="007A5D73" w:rsidRPr="00B2607F" w:rsidRDefault="00066263" w:rsidP="00066263">
            <w:pPr>
              <w:rPr>
                <w:rFonts w:ascii="Times New Roman" w:hAnsi="Times New Roman" w:cs="Times New Roman"/>
                <w:sz w:val="24"/>
                <w:szCs w:val="24"/>
              </w:rPr>
            </w:pPr>
            <w:r>
              <w:rPr>
                <w:rFonts w:ascii="Times New Roman" w:hAnsi="Times New Roman" w:cs="Times New Roman"/>
                <w:sz w:val="24"/>
                <w:szCs w:val="24"/>
              </w:rPr>
              <w:t>Q</w:t>
            </w:r>
            <w:r w:rsidR="007A5D73">
              <w:rPr>
                <w:rFonts w:ascii="Times New Roman" w:hAnsi="Times New Roman" w:cs="Times New Roman"/>
                <w:sz w:val="24"/>
                <w:szCs w:val="24"/>
              </w:rPr>
              <w:t>RSAW</w:t>
            </w:r>
            <w:r w:rsidR="00E2030A">
              <w:rPr>
                <w:rFonts w:ascii="Times New Roman" w:hAnsi="Times New Roman" w:cs="Times New Roman"/>
                <w:sz w:val="24"/>
                <w:szCs w:val="24"/>
              </w:rPr>
              <w:t xml:space="preserve"> W</w:t>
            </w:r>
            <w:r w:rsidR="007A5D73">
              <w:rPr>
                <w:rFonts w:ascii="Times New Roman" w:hAnsi="Times New Roman" w:cs="Times New Roman"/>
                <w:sz w:val="24"/>
                <w:szCs w:val="24"/>
              </w:rPr>
              <w:t>G</w:t>
            </w:r>
          </w:p>
        </w:tc>
        <w:tc>
          <w:tcPr>
            <w:tcW w:w="4950" w:type="dxa"/>
          </w:tcPr>
          <w:p w:rsidR="007A5D73" w:rsidRPr="00B2607F" w:rsidRDefault="00F74C93" w:rsidP="00A97B91">
            <w:pPr>
              <w:rPr>
                <w:rFonts w:ascii="Times New Roman" w:hAnsi="Times New Roman" w:cs="Times New Roman"/>
                <w:sz w:val="24"/>
                <w:szCs w:val="24"/>
              </w:rPr>
            </w:pPr>
            <w:r>
              <w:rPr>
                <w:rFonts w:ascii="Times New Roman" w:hAnsi="Times New Roman" w:cs="Times New Roman"/>
                <w:sz w:val="24"/>
                <w:szCs w:val="24"/>
              </w:rPr>
              <w:t>Original Document</w:t>
            </w:r>
          </w:p>
        </w:tc>
      </w:tr>
      <w:tr w:rsidR="007A5D73" w:rsidRPr="00B2607F" w:rsidTr="000C4C33">
        <w:tc>
          <w:tcPr>
            <w:tcW w:w="1016" w:type="dxa"/>
          </w:tcPr>
          <w:p w:rsidR="007A5D73" w:rsidRPr="00B2607F" w:rsidRDefault="006E2128" w:rsidP="00A97B91">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7A5D73" w:rsidRPr="00B2607F" w:rsidRDefault="00963D61" w:rsidP="00A97B91">
            <w:pPr>
              <w:rPr>
                <w:rFonts w:ascii="Times New Roman" w:hAnsi="Times New Roman" w:cs="Times New Roman"/>
                <w:sz w:val="24"/>
                <w:szCs w:val="24"/>
              </w:rPr>
            </w:pPr>
            <w:r>
              <w:rPr>
                <w:rFonts w:ascii="Times New Roman" w:hAnsi="Times New Roman" w:cs="Times New Roman"/>
                <w:sz w:val="24"/>
                <w:szCs w:val="24"/>
              </w:rPr>
              <w:t>October 5, 2011</w:t>
            </w:r>
          </w:p>
        </w:tc>
        <w:tc>
          <w:tcPr>
            <w:tcW w:w="2610" w:type="dxa"/>
          </w:tcPr>
          <w:p w:rsidR="007A5D73" w:rsidRPr="00B2607F" w:rsidRDefault="00963D61" w:rsidP="00A97B91">
            <w:pPr>
              <w:rPr>
                <w:rFonts w:ascii="Times New Roman" w:hAnsi="Times New Roman" w:cs="Times New Roman"/>
                <w:sz w:val="24"/>
                <w:szCs w:val="24"/>
              </w:rPr>
            </w:pPr>
            <w:r>
              <w:rPr>
                <w:rFonts w:ascii="Times New Roman" w:hAnsi="Times New Roman" w:cs="Times New Roman"/>
                <w:sz w:val="24"/>
                <w:szCs w:val="24"/>
              </w:rPr>
              <w:t>NERC Legal</w:t>
            </w:r>
          </w:p>
        </w:tc>
        <w:tc>
          <w:tcPr>
            <w:tcW w:w="4950" w:type="dxa"/>
          </w:tcPr>
          <w:p w:rsidR="007A5D73" w:rsidRPr="00B2607F" w:rsidRDefault="002D2C6E" w:rsidP="002D2C6E">
            <w:pPr>
              <w:rPr>
                <w:rFonts w:ascii="Times New Roman" w:hAnsi="Times New Roman" w:cs="Times New Roman"/>
                <w:sz w:val="24"/>
                <w:szCs w:val="24"/>
              </w:rPr>
            </w:pPr>
            <w:r>
              <w:rPr>
                <w:rFonts w:ascii="Times New Roman" w:hAnsi="Times New Roman" w:cs="Times New Roman"/>
                <w:sz w:val="24"/>
                <w:szCs w:val="24"/>
              </w:rPr>
              <w:t>Updated excerpts from FERC Orders from September 1, 2010 through and including October 5, 2011.</w:t>
            </w:r>
          </w:p>
        </w:tc>
      </w:tr>
      <w:tr w:rsidR="007A5D73" w:rsidRPr="00B2607F" w:rsidTr="000C4C33">
        <w:tc>
          <w:tcPr>
            <w:tcW w:w="1016" w:type="dxa"/>
          </w:tcPr>
          <w:p w:rsidR="007A5D73" w:rsidRPr="00B2607F" w:rsidRDefault="007A5D73" w:rsidP="00A97B91">
            <w:pPr>
              <w:jc w:val="center"/>
              <w:rPr>
                <w:rFonts w:ascii="Times New Roman" w:hAnsi="Times New Roman" w:cs="Times New Roman"/>
                <w:sz w:val="24"/>
                <w:szCs w:val="24"/>
              </w:rPr>
            </w:pPr>
          </w:p>
        </w:tc>
        <w:tc>
          <w:tcPr>
            <w:tcW w:w="1792" w:type="dxa"/>
          </w:tcPr>
          <w:p w:rsidR="007A5D73" w:rsidRPr="00B2607F" w:rsidRDefault="007A5D73" w:rsidP="00A97B91">
            <w:pPr>
              <w:rPr>
                <w:rFonts w:ascii="Times New Roman" w:hAnsi="Times New Roman" w:cs="Times New Roman"/>
                <w:sz w:val="24"/>
                <w:szCs w:val="24"/>
              </w:rPr>
            </w:pPr>
          </w:p>
        </w:tc>
        <w:tc>
          <w:tcPr>
            <w:tcW w:w="2610" w:type="dxa"/>
          </w:tcPr>
          <w:p w:rsidR="007A5D73" w:rsidRPr="00B2607F" w:rsidRDefault="007A5D73" w:rsidP="00A97B91">
            <w:pPr>
              <w:rPr>
                <w:rFonts w:ascii="Times New Roman" w:hAnsi="Times New Roman" w:cs="Times New Roman"/>
                <w:sz w:val="24"/>
                <w:szCs w:val="24"/>
              </w:rPr>
            </w:pPr>
          </w:p>
        </w:tc>
        <w:tc>
          <w:tcPr>
            <w:tcW w:w="4950" w:type="dxa"/>
          </w:tcPr>
          <w:p w:rsidR="007A5D73" w:rsidRPr="00B2607F" w:rsidRDefault="007A5D73" w:rsidP="00A97B91">
            <w:pPr>
              <w:rPr>
                <w:rFonts w:ascii="Times New Roman" w:hAnsi="Times New Roman" w:cs="Times New Roman"/>
                <w:sz w:val="24"/>
                <w:szCs w:val="24"/>
              </w:rPr>
            </w:pPr>
          </w:p>
        </w:tc>
      </w:tr>
      <w:tr w:rsidR="001826F6" w:rsidRPr="00B2607F" w:rsidTr="001826F6">
        <w:trPr>
          <w:trHeight w:val="314"/>
        </w:trPr>
        <w:tc>
          <w:tcPr>
            <w:tcW w:w="1016" w:type="dxa"/>
          </w:tcPr>
          <w:p w:rsidR="001826F6" w:rsidRDefault="001826F6" w:rsidP="00567063">
            <w:pPr>
              <w:jc w:val="center"/>
              <w:rPr>
                <w:rFonts w:ascii="Times New Roman" w:hAnsi="Times New Roman" w:cs="Times New Roman"/>
                <w:sz w:val="24"/>
                <w:szCs w:val="24"/>
              </w:rPr>
            </w:pPr>
          </w:p>
        </w:tc>
        <w:tc>
          <w:tcPr>
            <w:tcW w:w="1792" w:type="dxa"/>
          </w:tcPr>
          <w:p w:rsidR="001826F6" w:rsidRDefault="001826F6" w:rsidP="00567063">
            <w:pPr>
              <w:rPr>
                <w:rFonts w:ascii="Times New Roman" w:hAnsi="Times New Roman" w:cs="Times New Roman"/>
                <w:sz w:val="24"/>
                <w:szCs w:val="24"/>
              </w:rPr>
            </w:pPr>
          </w:p>
        </w:tc>
        <w:tc>
          <w:tcPr>
            <w:tcW w:w="2610" w:type="dxa"/>
          </w:tcPr>
          <w:p w:rsidR="001826F6" w:rsidRDefault="001826F6" w:rsidP="00567063">
            <w:pPr>
              <w:rPr>
                <w:rFonts w:ascii="Times New Roman" w:hAnsi="Times New Roman" w:cs="Times New Roman"/>
                <w:sz w:val="24"/>
                <w:szCs w:val="24"/>
              </w:rPr>
            </w:pPr>
          </w:p>
        </w:tc>
        <w:tc>
          <w:tcPr>
            <w:tcW w:w="4950" w:type="dxa"/>
          </w:tcPr>
          <w:p w:rsidR="001826F6" w:rsidRDefault="001826F6" w:rsidP="00567063">
            <w:pPr>
              <w:rPr>
                <w:rFonts w:ascii="Times New Roman" w:hAnsi="Times New Roman" w:cs="Times New Roman"/>
                <w:sz w:val="24"/>
                <w:szCs w:val="24"/>
              </w:rPr>
            </w:pPr>
          </w:p>
        </w:tc>
      </w:tr>
      <w:tr w:rsidR="007A5D73" w:rsidRPr="00B2607F" w:rsidTr="000C4C33">
        <w:tc>
          <w:tcPr>
            <w:tcW w:w="1016" w:type="dxa"/>
          </w:tcPr>
          <w:p w:rsidR="007A5D73" w:rsidRPr="00B2607F" w:rsidRDefault="007A5D73" w:rsidP="00A97B91">
            <w:pPr>
              <w:jc w:val="center"/>
              <w:rPr>
                <w:rFonts w:ascii="Times New Roman" w:hAnsi="Times New Roman" w:cs="Times New Roman"/>
                <w:sz w:val="24"/>
                <w:szCs w:val="24"/>
              </w:rPr>
            </w:pPr>
          </w:p>
        </w:tc>
        <w:tc>
          <w:tcPr>
            <w:tcW w:w="1792" w:type="dxa"/>
          </w:tcPr>
          <w:p w:rsidR="007A5D73" w:rsidRPr="00B2607F" w:rsidRDefault="007A5D73" w:rsidP="00A97B91">
            <w:pPr>
              <w:rPr>
                <w:rFonts w:ascii="Times New Roman" w:hAnsi="Times New Roman" w:cs="Times New Roman"/>
                <w:sz w:val="24"/>
                <w:szCs w:val="24"/>
              </w:rPr>
            </w:pPr>
          </w:p>
        </w:tc>
        <w:tc>
          <w:tcPr>
            <w:tcW w:w="2610" w:type="dxa"/>
          </w:tcPr>
          <w:p w:rsidR="007A5D73" w:rsidRPr="00B2607F" w:rsidRDefault="007A5D73" w:rsidP="00A97B91">
            <w:pPr>
              <w:rPr>
                <w:rFonts w:ascii="Times New Roman" w:hAnsi="Times New Roman" w:cs="Times New Roman"/>
                <w:sz w:val="24"/>
                <w:szCs w:val="24"/>
              </w:rPr>
            </w:pPr>
          </w:p>
        </w:tc>
        <w:tc>
          <w:tcPr>
            <w:tcW w:w="4950" w:type="dxa"/>
          </w:tcPr>
          <w:p w:rsidR="007A5D73" w:rsidRPr="00B2607F" w:rsidRDefault="007A5D73" w:rsidP="00A97B91">
            <w:pPr>
              <w:rPr>
                <w:rFonts w:ascii="Times New Roman" w:hAnsi="Times New Roman" w:cs="Times New Roman"/>
                <w:sz w:val="24"/>
                <w:szCs w:val="24"/>
              </w:rPr>
            </w:pPr>
          </w:p>
        </w:tc>
      </w:tr>
      <w:tr w:rsidR="007A5D73" w:rsidRPr="00B2607F" w:rsidTr="000C4C33">
        <w:tc>
          <w:tcPr>
            <w:tcW w:w="1016" w:type="dxa"/>
          </w:tcPr>
          <w:p w:rsidR="007A5D73" w:rsidRPr="00B2607F" w:rsidRDefault="007A5D73" w:rsidP="00A97B91">
            <w:pPr>
              <w:jc w:val="center"/>
              <w:rPr>
                <w:rFonts w:ascii="Times New Roman" w:hAnsi="Times New Roman" w:cs="Times New Roman"/>
                <w:sz w:val="24"/>
                <w:szCs w:val="24"/>
              </w:rPr>
            </w:pPr>
          </w:p>
        </w:tc>
        <w:tc>
          <w:tcPr>
            <w:tcW w:w="1792" w:type="dxa"/>
          </w:tcPr>
          <w:p w:rsidR="007A5D73" w:rsidRPr="00B2607F" w:rsidRDefault="007A5D73" w:rsidP="00A97B91">
            <w:pPr>
              <w:rPr>
                <w:rFonts w:ascii="Times New Roman" w:hAnsi="Times New Roman" w:cs="Times New Roman"/>
                <w:sz w:val="24"/>
                <w:szCs w:val="24"/>
              </w:rPr>
            </w:pPr>
          </w:p>
        </w:tc>
        <w:tc>
          <w:tcPr>
            <w:tcW w:w="2610" w:type="dxa"/>
          </w:tcPr>
          <w:p w:rsidR="007A5D73" w:rsidRPr="00B2607F" w:rsidRDefault="007A5D73" w:rsidP="00A97B91">
            <w:pPr>
              <w:rPr>
                <w:rFonts w:ascii="Times New Roman" w:hAnsi="Times New Roman" w:cs="Times New Roman"/>
                <w:sz w:val="24"/>
                <w:szCs w:val="24"/>
              </w:rPr>
            </w:pPr>
          </w:p>
        </w:tc>
        <w:tc>
          <w:tcPr>
            <w:tcW w:w="4950" w:type="dxa"/>
          </w:tcPr>
          <w:p w:rsidR="007A5D73" w:rsidRPr="00B2607F" w:rsidRDefault="007A5D73" w:rsidP="00A97B91">
            <w:pPr>
              <w:rPr>
                <w:rFonts w:ascii="Times New Roman" w:hAnsi="Times New Roman" w:cs="Times New Roman"/>
                <w:sz w:val="24"/>
                <w:szCs w:val="24"/>
              </w:rPr>
            </w:pPr>
          </w:p>
        </w:tc>
      </w:tr>
    </w:tbl>
    <w:p w:rsidR="007A5D73" w:rsidRPr="00EE6692" w:rsidRDefault="007A5D73">
      <w:pPr>
        <w:widowControl w:val="0"/>
        <w:spacing w:line="220" w:lineRule="exact"/>
        <w:rPr>
          <w:rFonts w:ascii="Times New Roman" w:hAnsi="Times New Roman" w:cs="Times New Roman"/>
          <w:sz w:val="24"/>
          <w:szCs w:val="24"/>
        </w:rPr>
      </w:pPr>
    </w:p>
    <w:sectPr w:rsidR="007A5D73" w:rsidRPr="00EE6692" w:rsidSect="008A21C6">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E11" w:rsidRDefault="00641E11">
      <w:r>
        <w:separator/>
      </w:r>
    </w:p>
  </w:endnote>
  <w:endnote w:type="continuationSeparator" w:id="0">
    <w:p w:rsidR="00641E11" w:rsidRDefault="0064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21" w:rsidRDefault="00756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F3" w:rsidRPr="007B5B2F" w:rsidRDefault="00BC04F3" w:rsidP="00FA74C6">
    <w:pPr>
      <w:widowControl w:val="0"/>
      <w:spacing w:line="310" w:lineRule="exact"/>
      <w:rPr>
        <w:rFonts w:ascii="Times New Roman" w:hAnsi="Times New Roman" w:cs="Times New Roman"/>
        <w:color w:val="000000"/>
        <w:sz w:val="18"/>
        <w:szCs w:val="18"/>
      </w:rPr>
    </w:pPr>
    <w:r w:rsidRPr="007B5B2F">
      <w:rPr>
        <w:rFonts w:ascii="Times New Roman" w:hAnsi="Times New Roman" w:cs="Times New Roman"/>
        <w:color w:val="000000"/>
        <w:sz w:val="18"/>
        <w:szCs w:val="18"/>
      </w:rPr>
      <w:t xml:space="preserve">NERC Compliance Questionnaire and Reliability Standard Audit Worksheet </w:t>
    </w:r>
  </w:p>
  <w:p w:rsidR="00BC04F3" w:rsidRPr="007B5B2F" w:rsidRDefault="00BC04F3" w:rsidP="00FA74C6">
    <w:pPr>
      <w:widowControl w:val="0"/>
      <w:spacing w:line="220" w:lineRule="exact"/>
      <w:rPr>
        <w:rFonts w:ascii="Times New Roman" w:hAnsi="Times New Roman" w:cs="Times New Roman"/>
        <w:color w:val="000000"/>
        <w:sz w:val="18"/>
        <w:szCs w:val="18"/>
      </w:rPr>
    </w:pPr>
    <w:r w:rsidRPr="007B5B2F">
      <w:rPr>
        <w:rFonts w:ascii="Times New Roman" w:hAnsi="Times New Roman" w:cs="Times New Roman"/>
        <w:color w:val="000000"/>
        <w:sz w:val="18"/>
        <w:szCs w:val="18"/>
      </w:rPr>
      <w:t>Compliance Enforcement Authority: _____________</w:t>
    </w:r>
  </w:p>
  <w:p w:rsidR="00BC04F3" w:rsidRPr="007B5B2F" w:rsidRDefault="00BC04F3" w:rsidP="00FA74C6">
    <w:pPr>
      <w:widowControl w:val="0"/>
      <w:spacing w:line="220" w:lineRule="exact"/>
      <w:rPr>
        <w:rFonts w:ascii="Times New Roman" w:hAnsi="Times New Roman" w:cs="Times New Roman"/>
        <w:color w:val="000000"/>
        <w:sz w:val="18"/>
        <w:szCs w:val="18"/>
      </w:rPr>
    </w:pPr>
    <w:r w:rsidRPr="007B5B2F">
      <w:rPr>
        <w:rFonts w:ascii="Times New Roman" w:hAnsi="Times New Roman" w:cs="Times New Roman"/>
        <w:color w:val="000000"/>
        <w:sz w:val="18"/>
        <w:szCs w:val="18"/>
      </w:rPr>
      <w:t xml:space="preserve">Registered </w:t>
    </w:r>
    <w:r>
      <w:rPr>
        <w:rFonts w:ascii="Times New Roman" w:hAnsi="Times New Roman" w:cs="Times New Roman"/>
        <w:color w:val="000000"/>
        <w:sz w:val="18"/>
        <w:szCs w:val="18"/>
      </w:rPr>
      <w:t>Entity: ___________________</w:t>
    </w:r>
    <w:r>
      <w:rPr>
        <w:rFonts w:ascii="Times New Roman" w:hAnsi="Times New Roman" w:cs="Times New Roman"/>
        <w:color w:val="000000"/>
        <w:sz w:val="18"/>
        <w:szCs w:val="18"/>
      </w:rPr>
      <w:tab/>
    </w:r>
    <w:r>
      <w:rPr>
        <w:rFonts w:ascii="Times New Roman" w:hAnsi="Times New Roman" w:cs="Times New Roman"/>
        <w:color w:val="000000"/>
        <w:sz w:val="18"/>
        <w:szCs w:val="18"/>
      </w:rPr>
      <w:tab/>
      <w:t>__</w:t>
    </w:r>
  </w:p>
  <w:p w:rsidR="00BC04F3" w:rsidRPr="007B5B2F" w:rsidRDefault="00BC04F3" w:rsidP="00FA74C6">
    <w:pPr>
      <w:widowControl w:val="0"/>
      <w:spacing w:line="220" w:lineRule="exact"/>
      <w:rPr>
        <w:rFonts w:ascii="Times New Roman" w:hAnsi="Times New Roman" w:cs="Times New Roman"/>
        <w:color w:val="000000"/>
        <w:sz w:val="18"/>
        <w:szCs w:val="18"/>
      </w:rPr>
    </w:pPr>
    <w:r w:rsidRPr="007B5B2F">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7B5B2F">
      <w:rPr>
        <w:rFonts w:ascii="Times New Roman" w:hAnsi="Times New Roman" w:cs="Times New Roman"/>
        <w:color w:val="000000"/>
        <w:sz w:val="18"/>
        <w:szCs w:val="18"/>
      </w:rPr>
      <w:t xml:space="preserve">______________________ </w:t>
    </w:r>
  </w:p>
  <w:p w:rsidR="00BC04F3" w:rsidRDefault="00BC04F3" w:rsidP="00FA74C6">
    <w:pPr>
      <w:widowControl w:val="0"/>
      <w:spacing w:line="220" w:lineRule="exact"/>
      <w:rPr>
        <w:rFonts w:ascii="Times New Roman" w:hAnsi="Times New Roman" w:cs="Times New Roman"/>
        <w:color w:val="000000"/>
        <w:sz w:val="18"/>
        <w:szCs w:val="18"/>
      </w:rPr>
    </w:pPr>
    <w:r w:rsidRPr="007B5B2F">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7B5B2F">
      <w:rPr>
        <w:rFonts w:ascii="Times New Roman" w:hAnsi="Times New Roman" w:cs="Times New Roman"/>
        <w:color w:val="000000"/>
        <w:sz w:val="18"/>
        <w:szCs w:val="18"/>
      </w:rPr>
      <w:t xml:space="preserve">_____________ </w:t>
    </w:r>
  </w:p>
  <w:p w:rsidR="00BC04F3" w:rsidRPr="00872AF8" w:rsidRDefault="00BC04F3" w:rsidP="00234759">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Pr>
        <w:rFonts w:ascii="Times New Roman" w:hAnsi="Times New Roman"/>
        <w:sz w:val="18"/>
        <w:szCs w:val="18"/>
      </w:rPr>
      <w:t>RSAW_BAL-006-2</w:t>
    </w:r>
    <w:r w:rsidRPr="00872AF8">
      <w:rPr>
        <w:rFonts w:ascii="Times New Roman" w:hAnsi="Times New Roman"/>
        <w:sz w:val="18"/>
        <w:szCs w:val="18"/>
      </w:rPr>
      <w:t>_20</w:t>
    </w:r>
    <w:r>
      <w:rPr>
        <w:rFonts w:ascii="Times New Roman" w:hAnsi="Times New Roman"/>
        <w:sz w:val="18"/>
        <w:szCs w:val="18"/>
      </w:rPr>
      <w:t>11</w:t>
    </w:r>
    <w:r w:rsidRPr="00872AF8">
      <w:rPr>
        <w:rFonts w:ascii="Times New Roman" w:hAnsi="Times New Roman"/>
        <w:sz w:val="18"/>
        <w:szCs w:val="18"/>
      </w:rPr>
      <w:t>_v1</w:t>
    </w:r>
  </w:p>
  <w:p w:rsidR="00BC04F3" w:rsidRPr="007B5B2F" w:rsidRDefault="00BC04F3" w:rsidP="00234759">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Revision Da</w:t>
    </w:r>
    <w:r>
      <w:rPr>
        <w:rFonts w:ascii="Times New Roman" w:hAnsi="Times New Roman" w:cs="Times New Roman"/>
        <w:color w:val="000000"/>
        <w:sz w:val="18"/>
        <w:szCs w:val="18"/>
      </w:rPr>
      <w:t>te: September 2011</w:t>
    </w:r>
  </w:p>
  <w:p w:rsidR="00BC04F3" w:rsidRPr="007B5B2F" w:rsidRDefault="006405A2" w:rsidP="00B66109">
    <w:pPr>
      <w:widowControl w:val="0"/>
      <w:spacing w:line="244" w:lineRule="exact"/>
      <w:jc w:val="center"/>
      <w:rPr>
        <w:rFonts w:ascii="Times New Roman" w:hAnsi="Times New Roman" w:cs="Times New Roman"/>
      </w:rPr>
    </w:pPr>
    <w:r w:rsidRPr="007B5B2F">
      <w:rPr>
        <w:rStyle w:val="PageNumber"/>
        <w:rFonts w:ascii="Times New Roman" w:hAnsi="Times New Roman" w:cs="Times New Roman"/>
      </w:rPr>
      <w:fldChar w:fldCharType="begin"/>
    </w:r>
    <w:r w:rsidR="00BC04F3" w:rsidRPr="007B5B2F">
      <w:rPr>
        <w:rStyle w:val="PageNumber"/>
        <w:rFonts w:ascii="Times New Roman" w:hAnsi="Times New Roman" w:cs="Times New Roman"/>
      </w:rPr>
      <w:instrText xml:space="preserve"> PAGE </w:instrText>
    </w:r>
    <w:r w:rsidRPr="007B5B2F">
      <w:rPr>
        <w:rStyle w:val="PageNumber"/>
        <w:rFonts w:ascii="Times New Roman" w:hAnsi="Times New Roman" w:cs="Times New Roman"/>
      </w:rPr>
      <w:fldChar w:fldCharType="separate"/>
    </w:r>
    <w:r w:rsidR="009B3C46">
      <w:rPr>
        <w:rStyle w:val="PageNumber"/>
        <w:rFonts w:ascii="Times New Roman" w:hAnsi="Times New Roman" w:cs="Times New Roman"/>
        <w:noProof/>
      </w:rPr>
      <w:t>1</w:t>
    </w:r>
    <w:r w:rsidRPr="007B5B2F">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21" w:rsidRDefault="00756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11" w:rsidRDefault="00641E11">
      <w:r>
        <w:separator/>
      </w:r>
    </w:p>
  </w:footnote>
  <w:footnote w:type="continuationSeparator" w:id="0">
    <w:p w:rsidR="00641E11" w:rsidRDefault="0064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21" w:rsidRDefault="00756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F3" w:rsidRDefault="00BC04F3">
    <w:pPr>
      <w:widowControl w:val="0"/>
      <w:spacing w:before="66"/>
      <w:rPr>
        <w:rFonts w:cs="Times New Roman"/>
      </w:rPr>
    </w:pPr>
  </w:p>
  <w:p w:rsidR="00BC04F3" w:rsidRPr="006813F3" w:rsidRDefault="00BC04F3" w:rsidP="000C4C33">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BC04F3" w:rsidRPr="006813F3" w:rsidRDefault="00756C21" w:rsidP="000C4C33">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BC04F3" w:rsidRDefault="005F11BA">
    <w:pPr>
      <w:widowControl w:val="0"/>
      <w:spacing w:before="66"/>
      <w:rPr>
        <w:rFonts w:cs="Times New Roman"/>
      </w:rPr>
    </w:pPr>
    <w:r w:rsidRPr="006405A2">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BC04F3" w:rsidRDefault="00BC04F3">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21" w:rsidRDefault="00756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4907"/>
    <w:multiLevelType w:val="hybridMultilevel"/>
    <w:tmpl w:val="8E247D06"/>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
    <w:nsid w:val="4603329F"/>
    <w:multiLevelType w:val="multilevel"/>
    <w:tmpl w:val="C62287D8"/>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nsid w:val="61280DF1"/>
    <w:multiLevelType w:val="multilevel"/>
    <w:tmpl w:val="444A5E70"/>
    <w:lvl w:ilvl="0">
      <w:start w:val="2"/>
      <w:numFmt w:val="upperLetter"/>
      <w:lvlText w:val="%1."/>
      <w:lvlJc w:val="left"/>
      <w:pPr>
        <w:tabs>
          <w:tab w:val="num" w:pos="504"/>
        </w:tabs>
        <w:ind w:left="504" w:hanging="504"/>
      </w:pPr>
      <w:rPr>
        <w:rFonts w:ascii="Arial Bold" w:hAnsi="Arial Bold" w:hint="default"/>
        <w:b/>
        <w:i w:val="0"/>
        <w:sz w:val="22"/>
        <w:szCs w:val="22"/>
      </w:rPr>
    </w:lvl>
    <w:lvl w:ilvl="1">
      <w:start w:val="1"/>
      <w:numFmt w:val="decimal"/>
      <w:lvlText w:val="R%2."/>
      <w:lvlJc w:val="left"/>
      <w:pPr>
        <w:tabs>
          <w:tab w:val="num" w:pos="1008"/>
        </w:tabs>
        <w:ind w:left="1008" w:hanging="504"/>
      </w:pPr>
      <w:rPr>
        <w:rFonts w:ascii="Times New Roman" w:hAnsi="Times New Roman" w:hint="default"/>
        <w:b/>
        <w:i w:val="0"/>
        <w:sz w:val="24"/>
        <w:szCs w:val="22"/>
      </w:rPr>
    </w:lvl>
    <w:lvl w:ilvl="2">
      <w:start w:val="1"/>
      <w:numFmt w:val="decimal"/>
      <w:lvlText w:val="R%2.%3."/>
      <w:lvlJc w:val="left"/>
      <w:pPr>
        <w:tabs>
          <w:tab w:val="num" w:pos="1656"/>
        </w:tabs>
        <w:ind w:left="1656" w:hanging="648"/>
      </w:pPr>
      <w:rPr>
        <w:rFonts w:ascii="Times New Roman" w:hAnsi="Times New Roman" w:hint="default"/>
        <w:b/>
        <w:i w:val="0"/>
        <w:sz w:val="24"/>
        <w:szCs w:val="22"/>
      </w:rPr>
    </w:lvl>
    <w:lvl w:ilvl="3">
      <w:start w:val="1"/>
      <w:numFmt w:val="decimal"/>
      <w:lvlText w:val="R4.1.%4."/>
      <w:lvlJc w:val="left"/>
      <w:pPr>
        <w:tabs>
          <w:tab w:val="num" w:pos="2448"/>
        </w:tabs>
        <w:ind w:left="2448" w:hanging="792"/>
      </w:pPr>
      <w:rPr>
        <w:rFonts w:ascii="Times New Roman" w:hAnsi="Times New Roman" w:hint="default"/>
        <w:b/>
        <w:i w:val="0"/>
        <w:sz w:val="24"/>
        <w:szCs w:val="22"/>
      </w:rPr>
    </w:lvl>
    <w:lvl w:ilvl="4">
      <w:start w:val="1"/>
      <w:numFmt w:val="lowerLetter"/>
      <w:lvlText w:val="%5)"/>
      <w:lvlJc w:val="left"/>
      <w:pPr>
        <w:tabs>
          <w:tab w:val="num" w:pos="2880"/>
        </w:tabs>
        <w:ind w:left="2880" w:hanging="432"/>
      </w:pPr>
      <w:rPr>
        <w:rFonts w:hint="default"/>
        <w:b w:val="0"/>
        <w:i w:val="0"/>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F3"/>
    <w:rsid w:val="00066263"/>
    <w:rsid w:val="00071C2C"/>
    <w:rsid w:val="000A093A"/>
    <w:rsid w:val="000B59CE"/>
    <w:rsid w:val="000C4C33"/>
    <w:rsid w:val="000C7D87"/>
    <w:rsid w:val="00120233"/>
    <w:rsid w:val="00123EFC"/>
    <w:rsid w:val="00134E91"/>
    <w:rsid w:val="00136822"/>
    <w:rsid w:val="0016418A"/>
    <w:rsid w:val="001826F6"/>
    <w:rsid w:val="001C5D7A"/>
    <w:rsid w:val="001D274F"/>
    <w:rsid w:val="002028C2"/>
    <w:rsid w:val="00234759"/>
    <w:rsid w:val="002366A9"/>
    <w:rsid w:val="00266301"/>
    <w:rsid w:val="002A39B7"/>
    <w:rsid w:val="002B6BFD"/>
    <w:rsid w:val="002C532F"/>
    <w:rsid w:val="002D2C6E"/>
    <w:rsid w:val="002D5F0E"/>
    <w:rsid w:val="002E4284"/>
    <w:rsid w:val="00316FC9"/>
    <w:rsid w:val="0031782E"/>
    <w:rsid w:val="00333C6F"/>
    <w:rsid w:val="00337C39"/>
    <w:rsid w:val="003841A1"/>
    <w:rsid w:val="00387948"/>
    <w:rsid w:val="003B5525"/>
    <w:rsid w:val="003B67F0"/>
    <w:rsid w:val="003B78E8"/>
    <w:rsid w:val="003C7302"/>
    <w:rsid w:val="003D22CA"/>
    <w:rsid w:val="003E7A11"/>
    <w:rsid w:val="00400C71"/>
    <w:rsid w:val="004158B9"/>
    <w:rsid w:val="00423B27"/>
    <w:rsid w:val="00441F2C"/>
    <w:rsid w:val="00443FD7"/>
    <w:rsid w:val="00483630"/>
    <w:rsid w:val="004A08F1"/>
    <w:rsid w:val="004C21D2"/>
    <w:rsid w:val="004C6EE6"/>
    <w:rsid w:val="004D02AE"/>
    <w:rsid w:val="004D0BED"/>
    <w:rsid w:val="004E25A6"/>
    <w:rsid w:val="004F1F5B"/>
    <w:rsid w:val="005007BE"/>
    <w:rsid w:val="00502B0B"/>
    <w:rsid w:val="0055124F"/>
    <w:rsid w:val="0055602E"/>
    <w:rsid w:val="00567063"/>
    <w:rsid w:val="005A6802"/>
    <w:rsid w:val="005A733A"/>
    <w:rsid w:val="005B76F1"/>
    <w:rsid w:val="005D3909"/>
    <w:rsid w:val="005F11BA"/>
    <w:rsid w:val="005F6319"/>
    <w:rsid w:val="0061282C"/>
    <w:rsid w:val="00620080"/>
    <w:rsid w:val="006405A2"/>
    <w:rsid w:val="00641E11"/>
    <w:rsid w:val="00643BBA"/>
    <w:rsid w:val="00651EA2"/>
    <w:rsid w:val="00670B81"/>
    <w:rsid w:val="0068482F"/>
    <w:rsid w:val="0069158F"/>
    <w:rsid w:val="006A6521"/>
    <w:rsid w:val="006D74DA"/>
    <w:rsid w:val="006E1557"/>
    <w:rsid w:val="006E2128"/>
    <w:rsid w:val="006E7D86"/>
    <w:rsid w:val="007134A4"/>
    <w:rsid w:val="00723B8A"/>
    <w:rsid w:val="00756C21"/>
    <w:rsid w:val="00794A0C"/>
    <w:rsid w:val="007A5D73"/>
    <w:rsid w:val="007B1E2A"/>
    <w:rsid w:val="007B5B2F"/>
    <w:rsid w:val="007E245C"/>
    <w:rsid w:val="00801F64"/>
    <w:rsid w:val="00832B73"/>
    <w:rsid w:val="00836EAD"/>
    <w:rsid w:val="00841CB4"/>
    <w:rsid w:val="00845F81"/>
    <w:rsid w:val="0086163E"/>
    <w:rsid w:val="00863D09"/>
    <w:rsid w:val="008A21C6"/>
    <w:rsid w:val="008A61E4"/>
    <w:rsid w:val="008A71AA"/>
    <w:rsid w:val="008B19D4"/>
    <w:rsid w:val="008D47CC"/>
    <w:rsid w:val="00910D61"/>
    <w:rsid w:val="00934C50"/>
    <w:rsid w:val="00936E6F"/>
    <w:rsid w:val="009532F9"/>
    <w:rsid w:val="00963D61"/>
    <w:rsid w:val="00963DEC"/>
    <w:rsid w:val="009849AD"/>
    <w:rsid w:val="00984C65"/>
    <w:rsid w:val="009936D4"/>
    <w:rsid w:val="009958AC"/>
    <w:rsid w:val="009B1F3A"/>
    <w:rsid w:val="009B3C46"/>
    <w:rsid w:val="009B5A22"/>
    <w:rsid w:val="009C73C4"/>
    <w:rsid w:val="009E25E1"/>
    <w:rsid w:val="009E3657"/>
    <w:rsid w:val="009F1D0B"/>
    <w:rsid w:val="00A00E02"/>
    <w:rsid w:val="00A122B5"/>
    <w:rsid w:val="00A26457"/>
    <w:rsid w:val="00A545BB"/>
    <w:rsid w:val="00A7057B"/>
    <w:rsid w:val="00A76F05"/>
    <w:rsid w:val="00A95897"/>
    <w:rsid w:val="00A97220"/>
    <w:rsid w:val="00A97B91"/>
    <w:rsid w:val="00AB4F14"/>
    <w:rsid w:val="00AC7A06"/>
    <w:rsid w:val="00AE7C3B"/>
    <w:rsid w:val="00B334F3"/>
    <w:rsid w:val="00B627B7"/>
    <w:rsid w:val="00B63C26"/>
    <w:rsid w:val="00B66109"/>
    <w:rsid w:val="00B96FC1"/>
    <w:rsid w:val="00BA7FC1"/>
    <w:rsid w:val="00BB0FE1"/>
    <w:rsid w:val="00BC04F3"/>
    <w:rsid w:val="00BC1EE9"/>
    <w:rsid w:val="00BE0D14"/>
    <w:rsid w:val="00BE7F92"/>
    <w:rsid w:val="00C01CC7"/>
    <w:rsid w:val="00C3205F"/>
    <w:rsid w:val="00C325D2"/>
    <w:rsid w:val="00C37925"/>
    <w:rsid w:val="00C77B23"/>
    <w:rsid w:val="00C87FB5"/>
    <w:rsid w:val="00C96F5A"/>
    <w:rsid w:val="00CA0CDB"/>
    <w:rsid w:val="00CB4769"/>
    <w:rsid w:val="00CD662B"/>
    <w:rsid w:val="00CD7619"/>
    <w:rsid w:val="00D04F48"/>
    <w:rsid w:val="00D17691"/>
    <w:rsid w:val="00D31894"/>
    <w:rsid w:val="00D37581"/>
    <w:rsid w:val="00D42776"/>
    <w:rsid w:val="00D45232"/>
    <w:rsid w:val="00D62D17"/>
    <w:rsid w:val="00D67370"/>
    <w:rsid w:val="00D8474B"/>
    <w:rsid w:val="00D90AF9"/>
    <w:rsid w:val="00DA614E"/>
    <w:rsid w:val="00DC5767"/>
    <w:rsid w:val="00DD451D"/>
    <w:rsid w:val="00DE16C2"/>
    <w:rsid w:val="00DF2C4A"/>
    <w:rsid w:val="00E00011"/>
    <w:rsid w:val="00E04B01"/>
    <w:rsid w:val="00E2030A"/>
    <w:rsid w:val="00E53900"/>
    <w:rsid w:val="00E602F5"/>
    <w:rsid w:val="00EA1C73"/>
    <w:rsid w:val="00EB3986"/>
    <w:rsid w:val="00EB4A63"/>
    <w:rsid w:val="00EE6692"/>
    <w:rsid w:val="00EE6AF0"/>
    <w:rsid w:val="00F0320B"/>
    <w:rsid w:val="00F070A0"/>
    <w:rsid w:val="00F31C60"/>
    <w:rsid w:val="00F332BB"/>
    <w:rsid w:val="00F445A5"/>
    <w:rsid w:val="00F46969"/>
    <w:rsid w:val="00F4721A"/>
    <w:rsid w:val="00F672C4"/>
    <w:rsid w:val="00F74C93"/>
    <w:rsid w:val="00FA0B9E"/>
    <w:rsid w:val="00FA74C6"/>
    <w:rsid w:val="00FB0D03"/>
    <w:rsid w:val="00FC6391"/>
    <w:rsid w:val="00FE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D2057C0-C26F-491C-B1C4-A3B27E18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74B"/>
    <w:pPr>
      <w:autoSpaceDE w:val="0"/>
      <w:autoSpaceDN w:val="0"/>
      <w:adjustRightInd w:val="0"/>
    </w:pPr>
    <w:rPr>
      <w:rFonts w:ascii="Arial" w:hAnsi="Arial" w:cs="Arial"/>
    </w:rPr>
  </w:style>
  <w:style w:type="paragraph" w:styleId="Heading1">
    <w:name w:val="heading 1"/>
    <w:basedOn w:val="Normal"/>
    <w:next w:val="Normal"/>
    <w:link w:val="Heading1Char"/>
    <w:qFormat/>
    <w:rsid w:val="00136822"/>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D8474B"/>
    <w:pPr>
      <w:widowControl w:val="0"/>
      <w:tabs>
        <w:tab w:val="center" w:pos="5400"/>
      </w:tabs>
    </w:pPr>
    <w:rPr>
      <w:rFonts w:cs="Times New Roman"/>
    </w:rPr>
  </w:style>
  <w:style w:type="paragraph" w:customStyle="1" w:styleId="Style16">
    <w:name w:val="Style16"/>
    <w:basedOn w:val="Normal"/>
    <w:uiPriority w:val="99"/>
    <w:rsid w:val="00D8474B"/>
    <w:pPr>
      <w:widowControl w:val="0"/>
      <w:tabs>
        <w:tab w:val="center" w:pos="5399"/>
      </w:tabs>
    </w:pPr>
    <w:rPr>
      <w:rFonts w:cs="Times New Roman"/>
    </w:rPr>
  </w:style>
  <w:style w:type="paragraph" w:styleId="Header">
    <w:name w:val="header"/>
    <w:basedOn w:val="Normal"/>
    <w:link w:val="HeaderChar"/>
    <w:uiPriority w:val="99"/>
    <w:unhideWhenUsed/>
    <w:rsid w:val="00EA1C73"/>
    <w:pPr>
      <w:tabs>
        <w:tab w:val="center" w:pos="4680"/>
        <w:tab w:val="right" w:pos="9360"/>
      </w:tabs>
    </w:pPr>
  </w:style>
  <w:style w:type="character" w:customStyle="1" w:styleId="HeaderChar">
    <w:name w:val="Header Char"/>
    <w:link w:val="Header"/>
    <w:uiPriority w:val="99"/>
    <w:rsid w:val="00EA1C73"/>
    <w:rPr>
      <w:rFonts w:ascii="Arial" w:hAnsi="Arial" w:cs="Arial"/>
      <w:sz w:val="20"/>
      <w:szCs w:val="20"/>
    </w:rPr>
  </w:style>
  <w:style w:type="paragraph" w:styleId="Footer">
    <w:name w:val="footer"/>
    <w:basedOn w:val="Normal"/>
    <w:link w:val="FooterChar"/>
    <w:uiPriority w:val="99"/>
    <w:unhideWhenUsed/>
    <w:rsid w:val="00EA1C73"/>
    <w:pPr>
      <w:tabs>
        <w:tab w:val="center" w:pos="4680"/>
        <w:tab w:val="right" w:pos="9360"/>
      </w:tabs>
    </w:pPr>
  </w:style>
  <w:style w:type="character" w:customStyle="1" w:styleId="FooterChar">
    <w:name w:val="Footer Char"/>
    <w:link w:val="Footer"/>
    <w:uiPriority w:val="99"/>
    <w:rsid w:val="00EA1C73"/>
    <w:rPr>
      <w:rFonts w:ascii="Arial" w:hAnsi="Arial" w:cs="Arial"/>
      <w:sz w:val="20"/>
      <w:szCs w:val="20"/>
    </w:rPr>
  </w:style>
  <w:style w:type="character" w:styleId="Hyperlink">
    <w:name w:val="Hyperlink"/>
    <w:uiPriority w:val="99"/>
    <w:unhideWhenUsed/>
    <w:rsid w:val="00B627B7"/>
    <w:rPr>
      <w:color w:val="0000FF"/>
      <w:u w:val="single"/>
    </w:rPr>
  </w:style>
  <w:style w:type="table" w:customStyle="1" w:styleId="LightShading-Accent11">
    <w:name w:val="Light Shading - Accent 11"/>
    <w:basedOn w:val="TableNormal"/>
    <w:uiPriority w:val="60"/>
    <w:rsid w:val="009849A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7134A4"/>
    <w:rPr>
      <w:rFonts w:ascii="Tahoma" w:hAnsi="Tahoma" w:cs="Tahoma"/>
      <w:sz w:val="16"/>
      <w:szCs w:val="16"/>
    </w:rPr>
  </w:style>
  <w:style w:type="character" w:styleId="PageNumber">
    <w:name w:val="page number"/>
    <w:basedOn w:val="DefaultParagraphFont"/>
    <w:rsid w:val="00B66109"/>
  </w:style>
  <w:style w:type="paragraph" w:customStyle="1" w:styleId="Requirement">
    <w:name w:val="Requirement"/>
    <w:basedOn w:val="List2"/>
    <w:autoRedefine/>
    <w:rsid w:val="00936E6F"/>
    <w:pPr>
      <w:numPr>
        <w:numId w:val="2"/>
      </w:numPr>
      <w:tabs>
        <w:tab w:val="left" w:pos="2592"/>
        <w:tab w:val="left" w:pos="3240"/>
      </w:tabs>
      <w:autoSpaceDE/>
      <w:autoSpaceDN/>
      <w:adjustRightInd/>
      <w:spacing w:after="120"/>
    </w:pPr>
    <w:rPr>
      <w:rFonts w:ascii="Times New Roman" w:hAnsi="Times New Roman" w:cs="Times New Roman"/>
      <w:sz w:val="22"/>
      <w:szCs w:val="24"/>
    </w:rPr>
  </w:style>
  <w:style w:type="paragraph" w:styleId="List2">
    <w:name w:val="List 2"/>
    <w:basedOn w:val="Normal"/>
    <w:rsid w:val="00936E6F"/>
    <w:pPr>
      <w:ind w:left="720" w:hanging="360"/>
    </w:pPr>
  </w:style>
  <w:style w:type="paragraph" w:customStyle="1" w:styleId="BodyIndent1">
    <w:name w:val="Body Indent 1"/>
    <w:basedOn w:val="Normal"/>
    <w:rsid w:val="00936E6F"/>
    <w:pPr>
      <w:autoSpaceDE/>
      <w:autoSpaceDN/>
      <w:adjustRightInd/>
      <w:spacing w:after="120"/>
      <w:ind w:left="936"/>
    </w:pPr>
    <w:rPr>
      <w:rFonts w:ascii="Times New Roman" w:hAnsi="Times New Roman" w:cs="Times New Roman"/>
      <w:sz w:val="22"/>
      <w:szCs w:val="24"/>
    </w:rPr>
  </w:style>
  <w:style w:type="character" w:styleId="CommentReference">
    <w:name w:val="annotation reference"/>
    <w:semiHidden/>
    <w:rsid w:val="00387948"/>
    <w:rPr>
      <w:sz w:val="16"/>
      <w:szCs w:val="16"/>
    </w:rPr>
  </w:style>
  <w:style w:type="paragraph" w:styleId="CommentText">
    <w:name w:val="annotation text"/>
    <w:basedOn w:val="Normal"/>
    <w:semiHidden/>
    <w:rsid w:val="00387948"/>
  </w:style>
  <w:style w:type="paragraph" w:styleId="CommentSubject">
    <w:name w:val="annotation subject"/>
    <w:basedOn w:val="CommentText"/>
    <w:next w:val="CommentText"/>
    <w:semiHidden/>
    <w:rsid w:val="00387948"/>
    <w:rPr>
      <w:b/>
      <w:bCs/>
    </w:rPr>
  </w:style>
  <w:style w:type="paragraph" w:customStyle="1" w:styleId="StyleBodyText12pt">
    <w:name w:val="Style Body Text + 12 pt"/>
    <w:basedOn w:val="BodyText"/>
    <w:link w:val="StyleBodyText12ptChar"/>
    <w:rsid w:val="00A00E0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A00E02"/>
    <w:rPr>
      <w:rFonts w:cs="Arial"/>
      <w:sz w:val="24"/>
      <w:szCs w:val="28"/>
      <w:lang w:val="en-US" w:eastAsia="en-US" w:bidi="ar-SA"/>
    </w:rPr>
  </w:style>
  <w:style w:type="paragraph" w:customStyle="1" w:styleId="JBody">
    <w:name w:val="J Body"/>
    <w:basedOn w:val="Normal"/>
    <w:link w:val="JBodyChar"/>
    <w:rsid w:val="00A00E02"/>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A00E02"/>
    <w:rPr>
      <w:rFonts w:cs="Arial"/>
      <w:bCs/>
      <w:iCs/>
      <w:sz w:val="24"/>
      <w:szCs w:val="28"/>
      <w:lang w:val="en-US" w:eastAsia="en-US" w:bidi="ar-SA"/>
    </w:rPr>
  </w:style>
  <w:style w:type="paragraph" w:customStyle="1" w:styleId="Indentedbody">
    <w:name w:val="Indented body"/>
    <w:basedOn w:val="Normal"/>
    <w:rsid w:val="00A00E02"/>
    <w:pPr>
      <w:autoSpaceDE/>
      <w:autoSpaceDN/>
      <w:adjustRightInd/>
      <w:ind w:left="360"/>
    </w:pPr>
    <w:rPr>
      <w:rFonts w:ascii="Times New Roman" w:hAnsi="Times New Roman"/>
      <w:bCs/>
      <w:iCs/>
      <w:color w:val="000000"/>
      <w:sz w:val="28"/>
      <w:szCs w:val="28"/>
    </w:rPr>
  </w:style>
  <w:style w:type="paragraph" w:styleId="BodyText">
    <w:name w:val="Body Text"/>
    <w:basedOn w:val="Normal"/>
    <w:rsid w:val="00A00E02"/>
    <w:pPr>
      <w:spacing w:after="120"/>
    </w:pPr>
  </w:style>
  <w:style w:type="paragraph" w:customStyle="1" w:styleId="Normal0pt">
    <w:name w:val="Normal 0pt"/>
    <w:basedOn w:val="Normal"/>
    <w:rsid w:val="0086163E"/>
    <w:pPr>
      <w:autoSpaceDE/>
      <w:autoSpaceDN/>
      <w:adjustRightInd/>
    </w:pPr>
    <w:rPr>
      <w:rFonts w:ascii="Times New Roman" w:hAnsi="Times New Roman" w:cs="Times New Roman"/>
      <w:sz w:val="22"/>
      <w:szCs w:val="24"/>
    </w:rPr>
  </w:style>
  <w:style w:type="character" w:customStyle="1" w:styleId="Heading1Char">
    <w:name w:val="Heading 1 Char"/>
    <w:link w:val="Heading1"/>
    <w:rsid w:val="009B1F3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CharChar3">
    <w:name w:val="Char Char3"/>
    <w:rsid w:val="00A7057B"/>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qFormat/>
    <w:rsid w:val="00A70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987">
      <w:bodyDiv w:val="1"/>
      <w:marLeft w:val="0"/>
      <w:marRight w:val="0"/>
      <w:marTop w:val="0"/>
      <w:marBottom w:val="0"/>
      <w:divBdr>
        <w:top w:val="none" w:sz="0" w:space="0" w:color="auto"/>
        <w:left w:val="none" w:sz="0" w:space="0" w:color="auto"/>
        <w:bottom w:val="none" w:sz="0" w:space="0" w:color="auto"/>
        <w:right w:val="none" w:sz="0" w:space="0" w:color="auto"/>
      </w:divBdr>
    </w:div>
    <w:div w:id="18627616">
      <w:bodyDiv w:val="1"/>
      <w:marLeft w:val="0"/>
      <w:marRight w:val="0"/>
      <w:marTop w:val="0"/>
      <w:marBottom w:val="0"/>
      <w:divBdr>
        <w:top w:val="none" w:sz="0" w:space="0" w:color="auto"/>
        <w:left w:val="none" w:sz="0" w:space="0" w:color="auto"/>
        <w:bottom w:val="none" w:sz="0" w:space="0" w:color="auto"/>
        <w:right w:val="none" w:sz="0" w:space="0" w:color="auto"/>
      </w:divBdr>
    </w:div>
    <w:div w:id="19161913">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2407033">
      <w:bodyDiv w:val="1"/>
      <w:marLeft w:val="0"/>
      <w:marRight w:val="0"/>
      <w:marTop w:val="0"/>
      <w:marBottom w:val="0"/>
      <w:divBdr>
        <w:top w:val="none" w:sz="0" w:space="0" w:color="auto"/>
        <w:left w:val="none" w:sz="0" w:space="0" w:color="auto"/>
        <w:bottom w:val="none" w:sz="0" w:space="0" w:color="auto"/>
        <w:right w:val="none" w:sz="0" w:space="0" w:color="auto"/>
      </w:divBdr>
    </w:div>
    <w:div w:id="106504665">
      <w:bodyDiv w:val="1"/>
      <w:marLeft w:val="0"/>
      <w:marRight w:val="0"/>
      <w:marTop w:val="0"/>
      <w:marBottom w:val="0"/>
      <w:divBdr>
        <w:top w:val="none" w:sz="0" w:space="0" w:color="auto"/>
        <w:left w:val="none" w:sz="0" w:space="0" w:color="auto"/>
        <w:bottom w:val="none" w:sz="0" w:space="0" w:color="auto"/>
        <w:right w:val="none" w:sz="0" w:space="0" w:color="auto"/>
      </w:divBdr>
    </w:div>
    <w:div w:id="132792356">
      <w:bodyDiv w:val="1"/>
      <w:marLeft w:val="0"/>
      <w:marRight w:val="0"/>
      <w:marTop w:val="0"/>
      <w:marBottom w:val="0"/>
      <w:divBdr>
        <w:top w:val="none" w:sz="0" w:space="0" w:color="auto"/>
        <w:left w:val="none" w:sz="0" w:space="0" w:color="auto"/>
        <w:bottom w:val="none" w:sz="0" w:space="0" w:color="auto"/>
        <w:right w:val="none" w:sz="0" w:space="0" w:color="auto"/>
      </w:divBdr>
    </w:div>
    <w:div w:id="140317313">
      <w:bodyDiv w:val="1"/>
      <w:marLeft w:val="0"/>
      <w:marRight w:val="0"/>
      <w:marTop w:val="0"/>
      <w:marBottom w:val="0"/>
      <w:divBdr>
        <w:top w:val="none" w:sz="0" w:space="0" w:color="auto"/>
        <w:left w:val="none" w:sz="0" w:space="0" w:color="auto"/>
        <w:bottom w:val="none" w:sz="0" w:space="0" w:color="auto"/>
        <w:right w:val="none" w:sz="0" w:space="0" w:color="auto"/>
      </w:divBdr>
    </w:div>
    <w:div w:id="154342581">
      <w:bodyDiv w:val="1"/>
      <w:marLeft w:val="0"/>
      <w:marRight w:val="0"/>
      <w:marTop w:val="0"/>
      <w:marBottom w:val="0"/>
      <w:divBdr>
        <w:top w:val="none" w:sz="0" w:space="0" w:color="auto"/>
        <w:left w:val="none" w:sz="0" w:space="0" w:color="auto"/>
        <w:bottom w:val="none" w:sz="0" w:space="0" w:color="auto"/>
        <w:right w:val="none" w:sz="0" w:space="0" w:color="auto"/>
      </w:divBdr>
    </w:div>
    <w:div w:id="200829110">
      <w:bodyDiv w:val="1"/>
      <w:marLeft w:val="0"/>
      <w:marRight w:val="0"/>
      <w:marTop w:val="0"/>
      <w:marBottom w:val="0"/>
      <w:divBdr>
        <w:top w:val="none" w:sz="0" w:space="0" w:color="auto"/>
        <w:left w:val="none" w:sz="0" w:space="0" w:color="auto"/>
        <w:bottom w:val="none" w:sz="0" w:space="0" w:color="auto"/>
        <w:right w:val="none" w:sz="0" w:space="0" w:color="auto"/>
      </w:divBdr>
    </w:div>
    <w:div w:id="229315142">
      <w:bodyDiv w:val="1"/>
      <w:marLeft w:val="0"/>
      <w:marRight w:val="0"/>
      <w:marTop w:val="0"/>
      <w:marBottom w:val="0"/>
      <w:divBdr>
        <w:top w:val="none" w:sz="0" w:space="0" w:color="auto"/>
        <w:left w:val="none" w:sz="0" w:space="0" w:color="auto"/>
        <w:bottom w:val="none" w:sz="0" w:space="0" w:color="auto"/>
        <w:right w:val="none" w:sz="0" w:space="0" w:color="auto"/>
      </w:divBdr>
    </w:div>
    <w:div w:id="242253594">
      <w:bodyDiv w:val="1"/>
      <w:marLeft w:val="0"/>
      <w:marRight w:val="0"/>
      <w:marTop w:val="0"/>
      <w:marBottom w:val="0"/>
      <w:divBdr>
        <w:top w:val="none" w:sz="0" w:space="0" w:color="auto"/>
        <w:left w:val="none" w:sz="0" w:space="0" w:color="auto"/>
        <w:bottom w:val="none" w:sz="0" w:space="0" w:color="auto"/>
        <w:right w:val="none" w:sz="0" w:space="0" w:color="auto"/>
      </w:divBdr>
    </w:div>
    <w:div w:id="244151320">
      <w:bodyDiv w:val="1"/>
      <w:marLeft w:val="0"/>
      <w:marRight w:val="0"/>
      <w:marTop w:val="0"/>
      <w:marBottom w:val="0"/>
      <w:divBdr>
        <w:top w:val="none" w:sz="0" w:space="0" w:color="auto"/>
        <w:left w:val="none" w:sz="0" w:space="0" w:color="auto"/>
        <w:bottom w:val="none" w:sz="0" w:space="0" w:color="auto"/>
        <w:right w:val="none" w:sz="0" w:space="0" w:color="auto"/>
      </w:divBdr>
    </w:div>
    <w:div w:id="286396799">
      <w:bodyDiv w:val="1"/>
      <w:marLeft w:val="0"/>
      <w:marRight w:val="0"/>
      <w:marTop w:val="0"/>
      <w:marBottom w:val="0"/>
      <w:divBdr>
        <w:top w:val="none" w:sz="0" w:space="0" w:color="auto"/>
        <w:left w:val="none" w:sz="0" w:space="0" w:color="auto"/>
        <w:bottom w:val="none" w:sz="0" w:space="0" w:color="auto"/>
        <w:right w:val="none" w:sz="0" w:space="0" w:color="auto"/>
      </w:divBdr>
    </w:div>
    <w:div w:id="299577778">
      <w:bodyDiv w:val="1"/>
      <w:marLeft w:val="0"/>
      <w:marRight w:val="0"/>
      <w:marTop w:val="0"/>
      <w:marBottom w:val="0"/>
      <w:divBdr>
        <w:top w:val="none" w:sz="0" w:space="0" w:color="auto"/>
        <w:left w:val="none" w:sz="0" w:space="0" w:color="auto"/>
        <w:bottom w:val="none" w:sz="0" w:space="0" w:color="auto"/>
        <w:right w:val="none" w:sz="0" w:space="0" w:color="auto"/>
      </w:divBdr>
    </w:div>
    <w:div w:id="322320030">
      <w:bodyDiv w:val="1"/>
      <w:marLeft w:val="0"/>
      <w:marRight w:val="0"/>
      <w:marTop w:val="0"/>
      <w:marBottom w:val="0"/>
      <w:divBdr>
        <w:top w:val="none" w:sz="0" w:space="0" w:color="auto"/>
        <w:left w:val="none" w:sz="0" w:space="0" w:color="auto"/>
        <w:bottom w:val="none" w:sz="0" w:space="0" w:color="auto"/>
        <w:right w:val="none" w:sz="0" w:space="0" w:color="auto"/>
      </w:divBdr>
    </w:div>
    <w:div w:id="377439610">
      <w:bodyDiv w:val="1"/>
      <w:marLeft w:val="0"/>
      <w:marRight w:val="0"/>
      <w:marTop w:val="0"/>
      <w:marBottom w:val="0"/>
      <w:divBdr>
        <w:top w:val="none" w:sz="0" w:space="0" w:color="auto"/>
        <w:left w:val="none" w:sz="0" w:space="0" w:color="auto"/>
        <w:bottom w:val="none" w:sz="0" w:space="0" w:color="auto"/>
        <w:right w:val="none" w:sz="0" w:space="0" w:color="auto"/>
      </w:divBdr>
    </w:div>
    <w:div w:id="455803325">
      <w:bodyDiv w:val="1"/>
      <w:marLeft w:val="0"/>
      <w:marRight w:val="0"/>
      <w:marTop w:val="0"/>
      <w:marBottom w:val="0"/>
      <w:divBdr>
        <w:top w:val="none" w:sz="0" w:space="0" w:color="auto"/>
        <w:left w:val="none" w:sz="0" w:space="0" w:color="auto"/>
        <w:bottom w:val="none" w:sz="0" w:space="0" w:color="auto"/>
        <w:right w:val="none" w:sz="0" w:space="0" w:color="auto"/>
      </w:divBdr>
    </w:div>
    <w:div w:id="479614950">
      <w:bodyDiv w:val="1"/>
      <w:marLeft w:val="0"/>
      <w:marRight w:val="0"/>
      <w:marTop w:val="0"/>
      <w:marBottom w:val="0"/>
      <w:divBdr>
        <w:top w:val="none" w:sz="0" w:space="0" w:color="auto"/>
        <w:left w:val="none" w:sz="0" w:space="0" w:color="auto"/>
        <w:bottom w:val="none" w:sz="0" w:space="0" w:color="auto"/>
        <w:right w:val="none" w:sz="0" w:space="0" w:color="auto"/>
      </w:divBdr>
    </w:div>
    <w:div w:id="488133408">
      <w:bodyDiv w:val="1"/>
      <w:marLeft w:val="0"/>
      <w:marRight w:val="0"/>
      <w:marTop w:val="0"/>
      <w:marBottom w:val="0"/>
      <w:divBdr>
        <w:top w:val="none" w:sz="0" w:space="0" w:color="auto"/>
        <w:left w:val="none" w:sz="0" w:space="0" w:color="auto"/>
        <w:bottom w:val="none" w:sz="0" w:space="0" w:color="auto"/>
        <w:right w:val="none" w:sz="0" w:space="0" w:color="auto"/>
      </w:divBdr>
    </w:div>
    <w:div w:id="504974384">
      <w:bodyDiv w:val="1"/>
      <w:marLeft w:val="0"/>
      <w:marRight w:val="0"/>
      <w:marTop w:val="0"/>
      <w:marBottom w:val="0"/>
      <w:divBdr>
        <w:top w:val="none" w:sz="0" w:space="0" w:color="auto"/>
        <w:left w:val="none" w:sz="0" w:space="0" w:color="auto"/>
        <w:bottom w:val="none" w:sz="0" w:space="0" w:color="auto"/>
        <w:right w:val="none" w:sz="0" w:space="0" w:color="auto"/>
      </w:divBdr>
    </w:div>
    <w:div w:id="505556969">
      <w:bodyDiv w:val="1"/>
      <w:marLeft w:val="0"/>
      <w:marRight w:val="0"/>
      <w:marTop w:val="0"/>
      <w:marBottom w:val="0"/>
      <w:divBdr>
        <w:top w:val="none" w:sz="0" w:space="0" w:color="auto"/>
        <w:left w:val="none" w:sz="0" w:space="0" w:color="auto"/>
        <w:bottom w:val="none" w:sz="0" w:space="0" w:color="auto"/>
        <w:right w:val="none" w:sz="0" w:space="0" w:color="auto"/>
      </w:divBdr>
    </w:div>
    <w:div w:id="534123277">
      <w:bodyDiv w:val="1"/>
      <w:marLeft w:val="0"/>
      <w:marRight w:val="0"/>
      <w:marTop w:val="0"/>
      <w:marBottom w:val="0"/>
      <w:divBdr>
        <w:top w:val="none" w:sz="0" w:space="0" w:color="auto"/>
        <w:left w:val="none" w:sz="0" w:space="0" w:color="auto"/>
        <w:bottom w:val="none" w:sz="0" w:space="0" w:color="auto"/>
        <w:right w:val="none" w:sz="0" w:space="0" w:color="auto"/>
      </w:divBdr>
    </w:div>
    <w:div w:id="550583245">
      <w:bodyDiv w:val="1"/>
      <w:marLeft w:val="0"/>
      <w:marRight w:val="0"/>
      <w:marTop w:val="0"/>
      <w:marBottom w:val="0"/>
      <w:divBdr>
        <w:top w:val="none" w:sz="0" w:space="0" w:color="auto"/>
        <w:left w:val="none" w:sz="0" w:space="0" w:color="auto"/>
        <w:bottom w:val="none" w:sz="0" w:space="0" w:color="auto"/>
        <w:right w:val="none" w:sz="0" w:space="0" w:color="auto"/>
      </w:divBdr>
    </w:div>
    <w:div w:id="622347130">
      <w:bodyDiv w:val="1"/>
      <w:marLeft w:val="0"/>
      <w:marRight w:val="0"/>
      <w:marTop w:val="0"/>
      <w:marBottom w:val="0"/>
      <w:divBdr>
        <w:top w:val="none" w:sz="0" w:space="0" w:color="auto"/>
        <w:left w:val="none" w:sz="0" w:space="0" w:color="auto"/>
        <w:bottom w:val="none" w:sz="0" w:space="0" w:color="auto"/>
        <w:right w:val="none" w:sz="0" w:space="0" w:color="auto"/>
      </w:divBdr>
    </w:div>
    <w:div w:id="649942763">
      <w:bodyDiv w:val="1"/>
      <w:marLeft w:val="0"/>
      <w:marRight w:val="0"/>
      <w:marTop w:val="0"/>
      <w:marBottom w:val="0"/>
      <w:divBdr>
        <w:top w:val="none" w:sz="0" w:space="0" w:color="auto"/>
        <w:left w:val="none" w:sz="0" w:space="0" w:color="auto"/>
        <w:bottom w:val="none" w:sz="0" w:space="0" w:color="auto"/>
        <w:right w:val="none" w:sz="0" w:space="0" w:color="auto"/>
      </w:divBdr>
    </w:div>
    <w:div w:id="651101467">
      <w:bodyDiv w:val="1"/>
      <w:marLeft w:val="0"/>
      <w:marRight w:val="0"/>
      <w:marTop w:val="0"/>
      <w:marBottom w:val="0"/>
      <w:divBdr>
        <w:top w:val="none" w:sz="0" w:space="0" w:color="auto"/>
        <w:left w:val="none" w:sz="0" w:space="0" w:color="auto"/>
        <w:bottom w:val="none" w:sz="0" w:space="0" w:color="auto"/>
        <w:right w:val="none" w:sz="0" w:space="0" w:color="auto"/>
      </w:divBdr>
    </w:div>
    <w:div w:id="665862143">
      <w:bodyDiv w:val="1"/>
      <w:marLeft w:val="0"/>
      <w:marRight w:val="0"/>
      <w:marTop w:val="0"/>
      <w:marBottom w:val="0"/>
      <w:divBdr>
        <w:top w:val="none" w:sz="0" w:space="0" w:color="auto"/>
        <w:left w:val="none" w:sz="0" w:space="0" w:color="auto"/>
        <w:bottom w:val="none" w:sz="0" w:space="0" w:color="auto"/>
        <w:right w:val="none" w:sz="0" w:space="0" w:color="auto"/>
      </w:divBdr>
    </w:div>
    <w:div w:id="692920928">
      <w:bodyDiv w:val="1"/>
      <w:marLeft w:val="0"/>
      <w:marRight w:val="0"/>
      <w:marTop w:val="0"/>
      <w:marBottom w:val="0"/>
      <w:divBdr>
        <w:top w:val="none" w:sz="0" w:space="0" w:color="auto"/>
        <w:left w:val="none" w:sz="0" w:space="0" w:color="auto"/>
        <w:bottom w:val="none" w:sz="0" w:space="0" w:color="auto"/>
        <w:right w:val="none" w:sz="0" w:space="0" w:color="auto"/>
      </w:divBdr>
    </w:div>
    <w:div w:id="732242828">
      <w:bodyDiv w:val="1"/>
      <w:marLeft w:val="0"/>
      <w:marRight w:val="0"/>
      <w:marTop w:val="0"/>
      <w:marBottom w:val="0"/>
      <w:divBdr>
        <w:top w:val="none" w:sz="0" w:space="0" w:color="auto"/>
        <w:left w:val="none" w:sz="0" w:space="0" w:color="auto"/>
        <w:bottom w:val="none" w:sz="0" w:space="0" w:color="auto"/>
        <w:right w:val="none" w:sz="0" w:space="0" w:color="auto"/>
      </w:divBdr>
    </w:div>
    <w:div w:id="803549251">
      <w:bodyDiv w:val="1"/>
      <w:marLeft w:val="0"/>
      <w:marRight w:val="0"/>
      <w:marTop w:val="0"/>
      <w:marBottom w:val="0"/>
      <w:divBdr>
        <w:top w:val="none" w:sz="0" w:space="0" w:color="auto"/>
        <w:left w:val="none" w:sz="0" w:space="0" w:color="auto"/>
        <w:bottom w:val="none" w:sz="0" w:space="0" w:color="auto"/>
        <w:right w:val="none" w:sz="0" w:space="0" w:color="auto"/>
      </w:divBdr>
    </w:div>
    <w:div w:id="809519586">
      <w:bodyDiv w:val="1"/>
      <w:marLeft w:val="0"/>
      <w:marRight w:val="0"/>
      <w:marTop w:val="0"/>
      <w:marBottom w:val="0"/>
      <w:divBdr>
        <w:top w:val="none" w:sz="0" w:space="0" w:color="auto"/>
        <w:left w:val="none" w:sz="0" w:space="0" w:color="auto"/>
        <w:bottom w:val="none" w:sz="0" w:space="0" w:color="auto"/>
        <w:right w:val="none" w:sz="0" w:space="0" w:color="auto"/>
      </w:divBdr>
    </w:div>
    <w:div w:id="863445572">
      <w:bodyDiv w:val="1"/>
      <w:marLeft w:val="0"/>
      <w:marRight w:val="0"/>
      <w:marTop w:val="0"/>
      <w:marBottom w:val="0"/>
      <w:divBdr>
        <w:top w:val="none" w:sz="0" w:space="0" w:color="auto"/>
        <w:left w:val="none" w:sz="0" w:space="0" w:color="auto"/>
        <w:bottom w:val="none" w:sz="0" w:space="0" w:color="auto"/>
        <w:right w:val="none" w:sz="0" w:space="0" w:color="auto"/>
      </w:divBdr>
    </w:div>
    <w:div w:id="884294270">
      <w:bodyDiv w:val="1"/>
      <w:marLeft w:val="0"/>
      <w:marRight w:val="0"/>
      <w:marTop w:val="0"/>
      <w:marBottom w:val="0"/>
      <w:divBdr>
        <w:top w:val="none" w:sz="0" w:space="0" w:color="auto"/>
        <w:left w:val="none" w:sz="0" w:space="0" w:color="auto"/>
        <w:bottom w:val="none" w:sz="0" w:space="0" w:color="auto"/>
        <w:right w:val="none" w:sz="0" w:space="0" w:color="auto"/>
      </w:divBdr>
    </w:div>
    <w:div w:id="899024854">
      <w:bodyDiv w:val="1"/>
      <w:marLeft w:val="0"/>
      <w:marRight w:val="0"/>
      <w:marTop w:val="0"/>
      <w:marBottom w:val="0"/>
      <w:divBdr>
        <w:top w:val="none" w:sz="0" w:space="0" w:color="auto"/>
        <w:left w:val="none" w:sz="0" w:space="0" w:color="auto"/>
        <w:bottom w:val="none" w:sz="0" w:space="0" w:color="auto"/>
        <w:right w:val="none" w:sz="0" w:space="0" w:color="auto"/>
      </w:divBdr>
    </w:div>
    <w:div w:id="907109219">
      <w:bodyDiv w:val="1"/>
      <w:marLeft w:val="0"/>
      <w:marRight w:val="0"/>
      <w:marTop w:val="0"/>
      <w:marBottom w:val="0"/>
      <w:divBdr>
        <w:top w:val="none" w:sz="0" w:space="0" w:color="auto"/>
        <w:left w:val="none" w:sz="0" w:space="0" w:color="auto"/>
        <w:bottom w:val="none" w:sz="0" w:space="0" w:color="auto"/>
        <w:right w:val="none" w:sz="0" w:space="0" w:color="auto"/>
      </w:divBdr>
    </w:div>
    <w:div w:id="912197294">
      <w:bodyDiv w:val="1"/>
      <w:marLeft w:val="0"/>
      <w:marRight w:val="0"/>
      <w:marTop w:val="0"/>
      <w:marBottom w:val="0"/>
      <w:divBdr>
        <w:top w:val="none" w:sz="0" w:space="0" w:color="auto"/>
        <w:left w:val="none" w:sz="0" w:space="0" w:color="auto"/>
        <w:bottom w:val="none" w:sz="0" w:space="0" w:color="auto"/>
        <w:right w:val="none" w:sz="0" w:space="0" w:color="auto"/>
      </w:divBdr>
    </w:div>
    <w:div w:id="933781709">
      <w:bodyDiv w:val="1"/>
      <w:marLeft w:val="0"/>
      <w:marRight w:val="0"/>
      <w:marTop w:val="0"/>
      <w:marBottom w:val="0"/>
      <w:divBdr>
        <w:top w:val="none" w:sz="0" w:space="0" w:color="auto"/>
        <w:left w:val="none" w:sz="0" w:space="0" w:color="auto"/>
        <w:bottom w:val="none" w:sz="0" w:space="0" w:color="auto"/>
        <w:right w:val="none" w:sz="0" w:space="0" w:color="auto"/>
      </w:divBdr>
    </w:div>
    <w:div w:id="941106517">
      <w:bodyDiv w:val="1"/>
      <w:marLeft w:val="0"/>
      <w:marRight w:val="0"/>
      <w:marTop w:val="0"/>
      <w:marBottom w:val="0"/>
      <w:divBdr>
        <w:top w:val="none" w:sz="0" w:space="0" w:color="auto"/>
        <w:left w:val="none" w:sz="0" w:space="0" w:color="auto"/>
        <w:bottom w:val="none" w:sz="0" w:space="0" w:color="auto"/>
        <w:right w:val="none" w:sz="0" w:space="0" w:color="auto"/>
      </w:divBdr>
    </w:div>
    <w:div w:id="954409082">
      <w:bodyDiv w:val="1"/>
      <w:marLeft w:val="0"/>
      <w:marRight w:val="0"/>
      <w:marTop w:val="0"/>
      <w:marBottom w:val="0"/>
      <w:divBdr>
        <w:top w:val="none" w:sz="0" w:space="0" w:color="auto"/>
        <w:left w:val="none" w:sz="0" w:space="0" w:color="auto"/>
        <w:bottom w:val="none" w:sz="0" w:space="0" w:color="auto"/>
        <w:right w:val="none" w:sz="0" w:space="0" w:color="auto"/>
      </w:divBdr>
    </w:div>
    <w:div w:id="962420010">
      <w:bodyDiv w:val="1"/>
      <w:marLeft w:val="0"/>
      <w:marRight w:val="0"/>
      <w:marTop w:val="0"/>
      <w:marBottom w:val="0"/>
      <w:divBdr>
        <w:top w:val="none" w:sz="0" w:space="0" w:color="auto"/>
        <w:left w:val="none" w:sz="0" w:space="0" w:color="auto"/>
        <w:bottom w:val="none" w:sz="0" w:space="0" w:color="auto"/>
        <w:right w:val="none" w:sz="0" w:space="0" w:color="auto"/>
      </w:divBdr>
    </w:div>
    <w:div w:id="986782757">
      <w:bodyDiv w:val="1"/>
      <w:marLeft w:val="0"/>
      <w:marRight w:val="0"/>
      <w:marTop w:val="0"/>
      <w:marBottom w:val="0"/>
      <w:divBdr>
        <w:top w:val="none" w:sz="0" w:space="0" w:color="auto"/>
        <w:left w:val="none" w:sz="0" w:space="0" w:color="auto"/>
        <w:bottom w:val="none" w:sz="0" w:space="0" w:color="auto"/>
        <w:right w:val="none" w:sz="0" w:space="0" w:color="auto"/>
      </w:divBdr>
    </w:div>
    <w:div w:id="1115369589">
      <w:bodyDiv w:val="1"/>
      <w:marLeft w:val="0"/>
      <w:marRight w:val="0"/>
      <w:marTop w:val="0"/>
      <w:marBottom w:val="0"/>
      <w:divBdr>
        <w:top w:val="none" w:sz="0" w:space="0" w:color="auto"/>
        <w:left w:val="none" w:sz="0" w:space="0" w:color="auto"/>
        <w:bottom w:val="none" w:sz="0" w:space="0" w:color="auto"/>
        <w:right w:val="none" w:sz="0" w:space="0" w:color="auto"/>
      </w:divBdr>
    </w:div>
    <w:div w:id="1118450179">
      <w:bodyDiv w:val="1"/>
      <w:marLeft w:val="0"/>
      <w:marRight w:val="0"/>
      <w:marTop w:val="0"/>
      <w:marBottom w:val="0"/>
      <w:divBdr>
        <w:top w:val="none" w:sz="0" w:space="0" w:color="auto"/>
        <w:left w:val="none" w:sz="0" w:space="0" w:color="auto"/>
        <w:bottom w:val="none" w:sz="0" w:space="0" w:color="auto"/>
        <w:right w:val="none" w:sz="0" w:space="0" w:color="auto"/>
      </w:divBdr>
    </w:div>
    <w:div w:id="1147937058">
      <w:bodyDiv w:val="1"/>
      <w:marLeft w:val="0"/>
      <w:marRight w:val="0"/>
      <w:marTop w:val="0"/>
      <w:marBottom w:val="0"/>
      <w:divBdr>
        <w:top w:val="none" w:sz="0" w:space="0" w:color="auto"/>
        <w:left w:val="none" w:sz="0" w:space="0" w:color="auto"/>
        <w:bottom w:val="none" w:sz="0" w:space="0" w:color="auto"/>
        <w:right w:val="none" w:sz="0" w:space="0" w:color="auto"/>
      </w:divBdr>
    </w:div>
    <w:div w:id="1169558131">
      <w:bodyDiv w:val="1"/>
      <w:marLeft w:val="0"/>
      <w:marRight w:val="0"/>
      <w:marTop w:val="0"/>
      <w:marBottom w:val="0"/>
      <w:divBdr>
        <w:top w:val="none" w:sz="0" w:space="0" w:color="auto"/>
        <w:left w:val="none" w:sz="0" w:space="0" w:color="auto"/>
        <w:bottom w:val="none" w:sz="0" w:space="0" w:color="auto"/>
        <w:right w:val="none" w:sz="0" w:space="0" w:color="auto"/>
      </w:divBdr>
    </w:div>
    <w:div w:id="1300764614">
      <w:bodyDiv w:val="1"/>
      <w:marLeft w:val="0"/>
      <w:marRight w:val="0"/>
      <w:marTop w:val="0"/>
      <w:marBottom w:val="0"/>
      <w:divBdr>
        <w:top w:val="none" w:sz="0" w:space="0" w:color="auto"/>
        <w:left w:val="none" w:sz="0" w:space="0" w:color="auto"/>
        <w:bottom w:val="none" w:sz="0" w:space="0" w:color="auto"/>
        <w:right w:val="none" w:sz="0" w:space="0" w:color="auto"/>
      </w:divBdr>
    </w:div>
    <w:div w:id="1385829296">
      <w:bodyDiv w:val="1"/>
      <w:marLeft w:val="0"/>
      <w:marRight w:val="0"/>
      <w:marTop w:val="0"/>
      <w:marBottom w:val="0"/>
      <w:divBdr>
        <w:top w:val="none" w:sz="0" w:space="0" w:color="auto"/>
        <w:left w:val="none" w:sz="0" w:space="0" w:color="auto"/>
        <w:bottom w:val="none" w:sz="0" w:space="0" w:color="auto"/>
        <w:right w:val="none" w:sz="0" w:space="0" w:color="auto"/>
      </w:divBdr>
    </w:div>
    <w:div w:id="1408917487">
      <w:bodyDiv w:val="1"/>
      <w:marLeft w:val="0"/>
      <w:marRight w:val="0"/>
      <w:marTop w:val="0"/>
      <w:marBottom w:val="0"/>
      <w:divBdr>
        <w:top w:val="none" w:sz="0" w:space="0" w:color="auto"/>
        <w:left w:val="none" w:sz="0" w:space="0" w:color="auto"/>
        <w:bottom w:val="none" w:sz="0" w:space="0" w:color="auto"/>
        <w:right w:val="none" w:sz="0" w:space="0" w:color="auto"/>
      </w:divBdr>
    </w:div>
    <w:div w:id="1410544029">
      <w:bodyDiv w:val="1"/>
      <w:marLeft w:val="0"/>
      <w:marRight w:val="0"/>
      <w:marTop w:val="0"/>
      <w:marBottom w:val="0"/>
      <w:divBdr>
        <w:top w:val="none" w:sz="0" w:space="0" w:color="auto"/>
        <w:left w:val="none" w:sz="0" w:space="0" w:color="auto"/>
        <w:bottom w:val="none" w:sz="0" w:space="0" w:color="auto"/>
        <w:right w:val="none" w:sz="0" w:space="0" w:color="auto"/>
      </w:divBdr>
    </w:div>
    <w:div w:id="1415318990">
      <w:bodyDiv w:val="1"/>
      <w:marLeft w:val="0"/>
      <w:marRight w:val="0"/>
      <w:marTop w:val="0"/>
      <w:marBottom w:val="0"/>
      <w:divBdr>
        <w:top w:val="none" w:sz="0" w:space="0" w:color="auto"/>
        <w:left w:val="none" w:sz="0" w:space="0" w:color="auto"/>
        <w:bottom w:val="none" w:sz="0" w:space="0" w:color="auto"/>
        <w:right w:val="none" w:sz="0" w:space="0" w:color="auto"/>
      </w:divBdr>
    </w:div>
    <w:div w:id="1440298611">
      <w:bodyDiv w:val="1"/>
      <w:marLeft w:val="0"/>
      <w:marRight w:val="0"/>
      <w:marTop w:val="0"/>
      <w:marBottom w:val="0"/>
      <w:divBdr>
        <w:top w:val="none" w:sz="0" w:space="0" w:color="auto"/>
        <w:left w:val="none" w:sz="0" w:space="0" w:color="auto"/>
        <w:bottom w:val="none" w:sz="0" w:space="0" w:color="auto"/>
        <w:right w:val="none" w:sz="0" w:space="0" w:color="auto"/>
      </w:divBdr>
    </w:div>
    <w:div w:id="1442914296">
      <w:bodyDiv w:val="1"/>
      <w:marLeft w:val="0"/>
      <w:marRight w:val="0"/>
      <w:marTop w:val="0"/>
      <w:marBottom w:val="0"/>
      <w:divBdr>
        <w:top w:val="none" w:sz="0" w:space="0" w:color="auto"/>
        <w:left w:val="none" w:sz="0" w:space="0" w:color="auto"/>
        <w:bottom w:val="none" w:sz="0" w:space="0" w:color="auto"/>
        <w:right w:val="none" w:sz="0" w:space="0" w:color="auto"/>
      </w:divBdr>
    </w:div>
    <w:div w:id="1450976280">
      <w:bodyDiv w:val="1"/>
      <w:marLeft w:val="0"/>
      <w:marRight w:val="0"/>
      <w:marTop w:val="0"/>
      <w:marBottom w:val="0"/>
      <w:divBdr>
        <w:top w:val="none" w:sz="0" w:space="0" w:color="auto"/>
        <w:left w:val="none" w:sz="0" w:space="0" w:color="auto"/>
        <w:bottom w:val="none" w:sz="0" w:space="0" w:color="auto"/>
        <w:right w:val="none" w:sz="0" w:space="0" w:color="auto"/>
      </w:divBdr>
    </w:div>
    <w:div w:id="1457017993">
      <w:bodyDiv w:val="1"/>
      <w:marLeft w:val="0"/>
      <w:marRight w:val="0"/>
      <w:marTop w:val="0"/>
      <w:marBottom w:val="0"/>
      <w:divBdr>
        <w:top w:val="none" w:sz="0" w:space="0" w:color="auto"/>
        <w:left w:val="none" w:sz="0" w:space="0" w:color="auto"/>
        <w:bottom w:val="none" w:sz="0" w:space="0" w:color="auto"/>
        <w:right w:val="none" w:sz="0" w:space="0" w:color="auto"/>
      </w:divBdr>
    </w:div>
    <w:div w:id="1462571630">
      <w:bodyDiv w:val="1"/>
      <w:marLeft w:val="0"/>
      <w:marRight w:val="0"/>
      <w:marTop w:val="0"/>
      <w:marBottom w:val="0"/>
      <w:divBdr>
        <w:top w:val="none" w:sz="0" w:space="0" w:color="auto"/>
        <w:left w:val="none" w:sz="0" w:space="0" w:color="auto"/>
        <w:bottom w:val="none" w:sz="0" w:space="0" w:color="auto"/>
        <w:right w:val="none" w:sz="0" w:space="0" w:color="auto"/>
      </w:divBdr>
    </w:div>
    <w:div w:id="1497451431">
      <w:bodyDiv w:val="1"/>
      <w:marLeft w:val="0"/>
      <w:marRight w:val="0"/>
      <w:marTop w:val="0"/>
      <w:marBottom w:val="0"/>
      <w:divBdr>
        <w:top w:val="none" w:sz="0" w:space="0" w:color="auto"/>
        <w:left w:val="none" w:sz="0" w:space="0" w:color="auto"/>
        <w:bottom w:val="none" w:sz="0" w:space="0" w:color="auto"/>
        <w:right w:val="none" w:sz="0" w:space="0" w:color="auto"/>
      </w:divBdr>
    </w:div>
    <w:div w:id="1533608514">
      <w:bodyDiv w:val="1"/>
      <w:marLeft w:val="0"/>
      <w:marRight w:val="0"/>
      <w:marTop w:val="0"/>
      <w:marBottom w:val="0"/>
      <w:divBdr>
        <w:top w:val="none" w:sz="0" w:space="0" w:color="auto"/>
        <w:left w:val="none" w:sz="0" w:space="0" w:color="auto"/>
        <w:bottom w:val="none" w:sz="0" w:space="0" w:color="auto"/>
        <w:right w:val="none" w:sz="0" w:space="0" w:color="auto"/>
      </w:divBdr>
    </w:div>
    <w:div w:id="1549680732">
      <w:bodyDiv w:val="1"/>
      <w:marLeft w:val="0"/>
      <w:marRight w:val="0"/>
      <w:marTop w:val="0"/>
      <w:marBottom w:val="0"/>
      <w:divBdr>
        <w:top w:val="none" w:sz="0" w:space="0" w:color="auto"/>
        <w:left w:val="none" w:sz="0" w:space="0" w:color="auto"/>
        <w:bottom w:val="none" w:sz="0" w:space="0" w:color="auto"/>
        <w:right w:val="none" w:sz="0" w:space="0" w:color="auto"/>
      </w:divBdr>
    </w:div>
    <w:div w:id="1569536303">
      <w:bodyDiv w:val="1"/>
      <w:marLeft w:val="0"/>
      <w:marRight w:val="0"/>
      <w:marTop w:val="0"/>
      <w:marBottom w:val="0"/>
      <w:divBdr>
        <w:top w:val="none" w:sz="0" w:space="0" w:color="auto"/>
        <w:left w:val="none" w:sz="0" w:space="0" w:color="auto"/>
        <w:bottom w:val="none" w:sz="0" w:space="0" w:color="auto"/>
        <w:right w:val="none" w:sz="0" w:space="0" w:color="auto"/>
      </w:divBdr>
    </w:div>
    <w:div w:id="1585724235">
      <w:bodyDiv w:val="1"/>
      <w:marLeft w:val="0"/>
      <w:marRight w:val="0"/>
      <w:marTop w:val="0"/>
      <w:marBottom w:val="0"/>
      <w:divBdr>
        <w:top w:val="none" w:sz="0" w:space="0" w:color="auto"/>
        <w:left w:val="none" w:sz="0" w:space="0" w:color="auto"/>
        <w:bottom w:val="none" w:sz="0" w:space="0" w:color="auto"/>
        <w:right w:val="none" w:sz="0" w:space="0" w:color="auto"/>
      </w:divBdr>
    </w:div>
    <w:div w:id="1619336773">
      <w:bodyDiv w:val="1"/>
      <w:marLeft w:val="0"/>
      <w:marRight w:val="0"/>
      <w:marTop w:val="0"/>
      <w:marBottom w:val="0"/>
      <w:divBdr>
        <w:top w:val="none" w:sz="0" w:space="0" w:color="auto"/>
        <w:left w:val="none" w:sz="0" w:space="0" w:color="auto"/>
        <w:bottom w:val="none" w:sz="0" w:space="0" w:color="auto"/>
        <w:right w:val="none" w:sz="0" w:space="0" w:color="auto"/>
      </w:divBdr>
    </w:div>
    <w:div w:id="1649701055">
      <w:bodyDiv w:val="1"/>
      <w:marLeft w:val="0"/>
      <w:marRight w:val="0"/>
      <w:marTop w:val="0"/>
      <w:marBottom w:val="0"/>
      <w:divBdr>
        <w:top w:val="none" w:sz="0" w:space="0" w:color="auto"/>
        <w:left w:val="none" w:sz="0" w:space="0" w:color="auto"/>
        <w:bottom w:val="none" w:sz="0" w:space="0" w:color="auto"/>
        <w:right w:val="none" w:sz="0" w:space="0" w:color="auto"/>
      </w:divBdr>
    </w:div>
    <w:div w:id="1684480732">
      <w:bodyDiv w:val="1"/>
      <w:marLeft w:val="0"/>
      <w:marRight w:val="0"/>
      <w:marTop w:val="0"/>
      <w:marBottom w:val="0"/>
      <w:divBdr>
        <w:top w:val="none" w:sz="0" w:space="0" w:color="auto"/>
        <w:left w:val="none" w:sz="0" w:space="0" w:color="auto"/>
        <w:bottom w:val="none" w:sz="0" w:space="0" w:color="auto"/>
        <w:right w:val="none" w:sz="0" w:space="0" w:color="auto"/>
      </w:divBdr>
    </w:div>
    <w:div w:id="1684891995">
      <w:bodyDiv w:val="1"/>
      <w:marLeft w:val="0"/>
      <w:marRight w:val="0"/>
      <w:marTop w:val="0"/>
      <w:marBottom w:val="0"/>
      <w:divBdr>
        <w:top w:val="none" w:sz="0" w:space="0" w:color="auto"/>
        <w:left w:val="none" w:sz="0" w:space="0" w:color="auto"/>
        <w:bottom w:val="none" w:sz="0" w:space="0" w:color="auto"/>
        <w:right w:val="none" w:sz="0" w:space="0" w:color="auto"/>
      </w:divBdr>
    </w:div>
    <w:div w:id="1700079443">
      <w:bodyDiv w:val="1"/>
      <w:marLeft w:val="0"/>
      <w:marRight w:val="0"/>
      <w:marTop w:val="0"/>
      <w:marBottom w:val="0"/>
      <w:divBdr>
        <w:top w:val="none" w:sz="0" w:space="0" w:color="auto"/>
        <w:left w:val="none" w:sz="0" w:space="0" w:color="auto"/>
        <w:bottom w:val="none" w:sz="0" w:space="0" w:color="auto"/>
        <w:right w:val="none" w:sz="0" w:space="0" w:color="auto"/>
      </w:divBdr>
    </w:div>
    <w:div w:id="1705983469">
      <w:bodyDiv w:val="1"/>
      <w:marLeft w:val="0"/>
      <w:marRight w:val="0"/>
      <w:marTop w:val="0"/>
      <w:marBottom w:val="0"/>
      <w:divBdr>
        <w:top w:val="none" w:sz="0" w:space="0" w:color="auto"/>
        <w:left w:val="none" w:sz="0" w:space="0" w:color="auto"/>
        <w:bottom w:val="none" w:sz="0" w:space="0" w:color="auto"/>
        <w:right w:val="none" w:sz="0" w:space="0" w:color="auto"/>
      </w:divBdr>
    </w:div>
    <w:div w:id="1707830443">
      <w:bodyDiv w:val="1"/>
      <w:marLeft w:val="0"/>
      <w:marRight w:val="0"/>
      <w:marTop w:val="0"/>
      <w:marBottom w:val="0"/>
      <w:divBdr>
        <w:top w:val="none" w:sz="0" w:space="0" w:color="auto"/>
        <w:left w:val="none" w:sz="0" w:space="0" w:color="auto"/>
        <w:bottom w:val="none" w:sz="0" w:space="0" w:color="auto"/>
        <w:right w:val="none" w:sz="0" w:space="0" w:color="auto"/>
      </w:divBdr>
    </w:div>
    <w:div w:id="1714697796">
      <w:bodyDiv w:val="1"/>
      <w:marLeft w:val="0"/>
      <w:marRight w:val="0"/>
      <w:marTop w:val="0"/>
      <w:marBottom w:val="0"/>
      <w:divBdr>
        <w:top w:val="none" w:sz="0" w:space="0" w:color="auto"/>
        <w:left w:val="none" w:sz="0" w:space="0" w:color="auto"/>
        <w:bottom w:val="none" w:sz="0" w:space="0" w:color="auto"/>
        <w:right w:val="none" w:sz="0" w:space="0" w:color="auto"/>
      </w:divBdr>
    </w:div>
    <w:div w:id="1737975549">
      <w:bodyDiv w:val="1"/>
      <w:marLeft w:val="0"/>
      <w:marRight w:val="0"/>
      <w:marTop w:val="0"/>
      <w:marBottom w:val="0"/>
      <w:divBdr>
        <w:top w:val="none" w:sz="0" w:space="0" w:color="auto"/>
        <w:left w:val="none" w:sz="0" w:space="0" w:color="auto"/>
        <w:bottom w:val="none" w:sz="0" w:space="0" w:color="auto"/>
        <w:right w:val="none" w:sz="0" w:space="0" w:color="auto"/>
      </w:divBdr>
    </w:div>
    <w:div w:id="1749233165">
      <w:bodyDiv w:val="1"/>
      <w:marLeft w:val="0"/>
      <w:marRight w:val="0"/>
      <w:marTop w:val="0"/>
      <w:marBottom w:val="0"/>
      <w:divBdr>
        <w:top w:val="none" w:sz="0" w:space="0" w:color="auto"/>
        <w:left w:val="none" w:sz="0" w:space="0" w:color="auto"/>
        <w:bottom w:val="none" w:sz="0" w:space="0" w:color="auto"/>
        <w:right w:val="none" w:sz="0" w:space="0" w:color="auto"/>
      </w:divBdr>
    </w:div>
    <w:div w:id="1754089906">
      <w:bodyDiv w:val="1"/>
      <w:marLeft w:val="0"/>
      <w:marRight w:val="0"/>
      <w:marTop w:val="0"/>
      <w:marBottom w:val="0"/>
      <w:divBdr>
        <w:top w:val="none" w:sz="0" w:space="0" w:color="auto"/>
        <w:left w:val="none" w:sz="0" w:space="0" w:color="auto"/>
        <w:bottom w:val="none" w:sz="0" w:space="0" w:color="auto"/>
        <w:right w:val="none" w:sz="0" w:space="0" w:color="auto"/>
      </w:divBdr>
    </w:div>
    <w:div w:id="1777287029">
      <w:bodyDiv w:val="1"/>
      <w:marLeft w:val="0"/>
      <w:marRight w:val="0"/>
      <w:marTop w:val="0"/>
      <w:marBottom w:val="0"/>
      <w:divBdr>
        <w:top w:val="none" w:sz="0" w:space="0" w:color="auto"/>
        <w:left w:val="none" w:sz="0" w:space="0" w:color="auto"/>
        <w:bottom w:val="none" w:sz="0" w:space="0" w:color="auto"/>
        <w:right w:val="none" w:sz="0" w:space="0" w:color="auto"/>
      </w:divBdr>
    </w:div>
    <w:div w:id="1783988018">
      <w:bodyDiv w:val="1"/>
      <w:marLeft w:val="0"/>
      <w:marRight w:val="0"/>
      <w:marTop w:val="0"/>
      <w:marBottom w:val="0"/>
      <w:divBdr>
        <w:top w:val="none" w:sz="0" w:space="0" w:color="auto"/>
        <w:left w:val="none" w:sz="0" w:space="0" w:color="auto"/>
        <w:bottom w:val="none" w:sz="0" w:space="0" w:color="auto"/>
        <w:right w:val="none" w:sz="0" w:space="0" w:color="auto"/>
      </w:divBdr>
    </w:div>
    <w:div w:id="1865359696">
      <w:bodyDiv w:val="1"/>
      <w:marLeft w:val="0"/>
      <w:marRight w:val="0"/>
      <w:marTop w:val="0"/>
      <w:marBottom w:val="0"/>
      <w:divBdr>
        <w:top w:val="none" w:sz="0" w:space="0" w:color="auto"/>
        <w:left w:val="none" w:sz="0" w:space="0" w:color="auto"/>
        <w:bottom w:val="none" w:sz="0" w:space="0" w:color="auto"/>
        <w:right w:val="none" w:sz="0" w:space="0" w:color="auto"/>
      </w:divBdr>
    </w:div>
    <w:div w:id="1894925834">
      <w:bodyDiv w:val="1"/>
      <w:marLeft w:val="0"/>
      <w:marRight w:val="0"/>
      <w:marTop w:val="0"/>
      <w:marBottom w:val="0"/>
      <w:divBdr>
        <w:top w:val="none" w:sz="0" w:space="0" w:color="auto"/>
        <w:left w:val="none" w:sz="0" w:space="0" w:color="auto"/>
        <w:bottom w:val="none" w:sz="0" w:space="0" w:color="auto"/>
        <w:right w:val="none" w:sz="0" w:space="0" w:color="auto"/>
      </w:divBdr>
    </w:div>
    <w:div w:id="1901400660">
      <w:bodyDiv w:val="1"/>
      <w:marLeft w:val="0"/>
      <w:marRight w:val="0"/>
      <w:marTop w:val="0"/>
      <w:marBottom w:val="0"/>
      <w:divBdr>
        <w:top w:val="none" w:sz="0" w:space="0" w:color="auto"/>
        <w:left w:val="none" w:sz="0" w:space="0" w:color="auto"/>
        <w:bottom w:val="none" w:sz="0" w:space="0" w:color="auto"/>
        <w:right w:val="none" w:sz="0" w:space="0" w:color="auto"/>
      </w:divBdr>
    </w:div>
    <w:div w:id="1924096640">
      <w:bodyDiv w:val="1"/>
      <w:marLeft w:val="0"/>
      <w:marRight w:val="0"/>
      <w:marTop w:val="0"/>
      <w:marBottom w:val="0"/>
      <w:divBdr>
        <w:top w:val="none" w:sz="0" w:space="0" w:color="auto"/>
        <w:left w:val="none" w:sz="0" w:space="0" w:color="auto"/>
        <w:bottom w:val="none" w:sz="0" w:space="0" w:color="auto"/>
        <w:right w:val="none" w:sz="0" w:space="0" w:color="auto"/>
      </w:divBdr>
    </w:div>
    <w:div w:id="1924530751">
      <w:bodyDiv w:val="1"/>
      <w:marLeft w:val="0"/>
      <w:marRight w:val="0"/>
      <w:marTop w:val="0"/>
      <w:marBottom w:val="0"/>
      <w:divBdr>
        <w:top w:val="none" w:sz="0" w:space="0" w:color="auto"/>
        <w:left w:val="none" w:sz="0" w:space="0" w:color="auto"/>
        <w:bottom w:val="none" w:sz="0" w:space="0" w:color="auto"/>
        <w:right w:val="none" w:sz="0" w:space="0" w:color="auto"/>
      </w:divBdr>
    </w:div>
    <w:div w:id="1932080289">
      <w:bodyDiv w:val="1"/>
      <w:marLeft w:val="0"/>
      <w:marRight w:val="0"/>
      <w:marTop w:val="0"/>
      <w:marBottom w:val="0"/>
      <w:divBdr>
        <w:top w:val="none" w:sz="0" w:space="0" w:color="auto"/>
        <w:left w:val="none" w:sz="0" w:space="0" w:color="auto"/>
        <w:bottom w:val="none" w:sz="0" w:space="0" w:color="auto"/>
        <w:right w:val="none" w:sz="0" w:space="0" w:color="auto"/>
      </w:divBdr>
    </w:div>
    <w:div w:id="1935548522">
      <w:bodyDiv w:val="1"/>
      <w:marLeft w:val="0"/>
      <w:marRight w:val="0"/>
      <w:marTop w:val="0"/>
      <w:marBottom w:val="0"/>
      <w:divBdr>
        <w:top w:val="none" w:sz="0" w:space="0" w:color="auto"/>
        <w:left w:val="none" w:sz="0" w:space="0" w:color="auto"/>
        <w:bottom w:val="none" w:sz="0" w:space="0" w:color="auto"/>
        <w:right w:val="none" w:sz="0" w:space="0" w:color="auto"/>
      </w:divBdr>
    </w:div>
    <w:div w:id="1952278461">
      <w:bodyDiv w:val="1"/>
      <w:marLeft w:val="0"/>
      <w:marRight w:val="0"/>
      <w:marTop w:val="0"/>
      <w:marBottom w:val="0"/>
      <w:divBdr>
        <w:top w:val="none" w:sz="0" w:space="0" w:color="auto"/>
        <w:left w:val="none" w:sz="0" w:space="0" w:color="auto"/>
        <w:bottom w:val="none" w:sz="0" w:space="0" w:color="auto"/>
        <w:right w:val="none" w:sz="0" w:space="0" w:color="auto"/>
      </w:divBdr>
    </w:div>
    <w:div w:id="1965501979">
      <w:bodyDiv w:val="1"/>
      <w:marLeft w:val="0"/>
      <w:marRight w:val="0"/>
      <w:marTop w:val="0"/>
      <w:marBottom w:val="0"/>
      <w:divBdr>
        <w:top w:val="none" w:sz="0" w:space="0" w:color="auto"/>
        <w:left w:val="none" w:sz="0" w:space="0" w:color="auto"/>
        <w:bottom w:val="none" w:sz="0" w:space="0" w:color="auto"/>
        <w:right w:val="none" w:sz="0" w:space="0" w:color="auto"/>
      </w:divBdr>
    </w:div>
    <w:div w:id="1980920077">
      <w:bodyDiv w:val="1"/>
      <w:marLeft w:val="0"/>
      <w:marRight w:val="0"/>
      <w:marTop w:val="0"/>
      <w:marBottom w:val="0"/>
      <w:divBdr>
        <w:top w:val="none" w:sz="0" w:space="0" w:color="auto"/>
        <w:left w:val="none" w:sz="0" w:space="0" w:color="auto"/>
        <w:bottom w:val="none" w:sz="0" w:space="0" w:color="auto"/>
        <w:right w:val="none" w:sz="0" w:space="0" w:color="auto"/>
      </w:divBdr>
    </w:div>
    <w:div w:id="1981808702">
      <w:bodyDiv w:val="1"/>
      <w:marLeft w:val="0"/>
      <w:marRight w:val="0"/>
      <w:marTop w:val="0"/>
      <w:marBottom w:val="0"/>
      <w:divBdr>
        <w:top w:val="none" w:sz="0" w:space="0" w:color="auto"/>
        <w:left w:val="none" w:sz="0" w:space="0" w:color="auto"/>
        <w:bottom w:val="none" w:sz="0" w:space="0" w:color="auto"/>
        <w:right w:val="none" w:sz="0" w:space="0" w:color="auto"/>
      </w:divBdr>
    </w:div>
    <w:div w:id="2026639110">
      <w:bodyDiv w:val="1"/>
      <w:marLeft w:val="0"/>
      <w:marRight w:val="0"/>
      <w:marTop w:val="0"/>
      <w:marBottom w:val="0"/>
      <w:divBdr>
        <w:top w:val="none" w:sz="0" w:space="0" w:color="auto"/>
        <w:left w:val="none" w:sz="0" w:space="0" w:color="auto"/>
        <w:bottom w:val="none" w:sz="0" w:space="0" w:color="auto"/>
        <w:right w:val="none" w:sz="0" w:space="0" w:color="auto"/>
      </w:divBdr>
    </w:div>
    <w:div w:id="2036075747">
      <w:bodyDiv w:val="1"/>
      <w:marLeft w:val="0"/>
      <w:marRight w:val="0"/>
      <w:marTop w:val="0"/>
      <w:marBottom w:val="0"/>
      <w:divBdr>
        <w:top w:val="none" w:sz="0" w:space="0" w:color="auto"/>
        <w:left w:val="none" w:sz="0" w:space="0" w:color="auto"/>
        <w:bottom w:val="none" w:sz="0" w:space="0" w:color="auto"/>
        <w:right w:val="none" w:sz="0" w:space="0" w:color="auto"/>
      </w:divBdr>
    </w:div>
    <w:div w:id="2040429562">
      <w:bodyDiv w:val="1"/>
      <w:marLeft w:val="0"/>
      <w:marRight w:val="0"/>
      <w:marTop w:val="0"/>
      <w:marBottom w:val="0"/>
      <w:divBdr>
        <w:top w:val="none" w:sz="0" w:space="0" w:color="auto"/>
        <w:left w:val="none" w:sz="0" w:space="0" w:color="auto"/>
        <w:bottom w:val="none" w:sz="0" w:space="0" w:color="auto"/>
        <w:right w:val="none" w:sz="0" w:space="0" w:color="auto"/>
      </w:divBdr>
    </w:div>
    <w:div w:id="2071610301">
      <w:bodyDiv w:val="1"/>
      <w:marLeft w:val="0"/>
      <w:marRight w:val="0"/>
      <w:marTop w:val="0"/>
      <w:marBottom w:val="0"/>
      <w:divBdr>
        <w:top w:val="none" w:sz="0" w:space="0" w:color="auto"/>
        <w:left w:val="none" w:sz="0" w:space="0" w:color="auto"/>
        <w:bottom w:val="none" w:sz="0" w:space="0" w:color="auto"/>
        <w:right w:val="none" w:sz="0" w:space="0" w:color="auto"/>
      </w:divBdr>
    </w:div>
    <w:div w:id="2075854186">
      <w:bodyDiv w:val="1"/>
      <w:marLeft w:val="0"/>
      <w:marRight w:val="0"/>
      <w:marTop w:val="0"/>
      <w:marBottom w:val="0"/>
      <w:divBdr>
        <w:top w:val="none" w:sz="0" w:space="0" w:color="auto"/>
        <w:left w:val="none" w:sz="0" w:space="0" w:color="auto"/>
        <w:bottom w:val="none" w:sz="0" w:space="0" w:color="auto"/>
        <w:right w:val="none" w:sz="0" w:space="0" w:color="auto"/>
      </w:divBdr>
    </w:div>
    <w:div w:id="21079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BAL-006-2</Number>
    <Date xmlns="078344ff-8d50-4bff-90aa-a5f449462ba4">2011-10-16T04:00:00+00:00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957C743-D800-43C5-849B-4790F911E538}"/>
</file>

<file path=customXml/itemProps2.xml><?xml version="1.0" encoding="utf-8"?>
<ds:datastoreItem xmlns:ds="http://schemas.openxmlformats.org/officeDocument/2006/customXml" ds:itemID="{B81F0230-4881-4FE1-A685-7F7FC0846EC7}"/>
</file>

<file path=customXml/itemProps3.xml><?xml version="1.0" encoding="utf-8"?>
<ds:datastoreItem xmlns:ds="http://schemas.openxmlformats.org/officeDocument/2006/customXml" ds:itemID="{9992F9F7-D0E8-4C9A-BB82-04FD78E25DCA}"/>
</file>

<file path=customXml/itemProps4.xml><?xml version="1.0" encoding="utf-8"?>
<ds:datastoreItem xmlns:ds="http://schemas.openxmlformats.org/officeDocument/2006/customXml" ds:itemID="{E9DD8F8E-EE02-4983-9C67-084670331ACF}"/>
</file>

<file path=customXml/itemProps5.xml><?xml version="1.0" encoding="utf-8"?>
<ds:datastoreItem xmlns:ds="http://schemas.openxmlformats.org/officeDocument/2006/customXml" ds:itemID="{68B1BFE8-CD80-44CC-A135-025A9B1D9B2D}"/>
</file>

<file path=docProps/app.xml><?xml version="1.0" encoding="utf-8"?>
<Properties xmlns="http://schemas.openxmlformats.org/officeDocument/2006/extended-properties" xmlns:vt="http://schemas.openxmlformats.org/officeDocument/2006/docPropsVTypes">
  <Template>Normal</Template>
  <TotalTime>0</TotalTime>
  <Pages>3</Pages>
  <Words>1919</Words>
  <Characters>10940</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Inadvertent Interchange</vt:lpstr>
      <vt:lpstr>Subject Matter Experts</vt:lpstr>
      <vt:lpstr>Reliability Standard Language</vt:lpstr>
      <vt:lpstr/>
      <vt:lpstr>R1 Supporting Evidence and Documentation</vt:lpstr>
      <vt:lpstr>R2 Supporting Evidence and Documentation</vt:lpstr>
      <vt:lpstr>R3 Supporting Evidence and Documentation</vt:lpstr>
      <vt:lpstr/>
      <vt:lpstr>R4 Supporting Evidence and Documentation</vt:lpstr>
      <vt:lpstr>R5 Supporting Evidence and Documentation</vt:lpstr>
      <vt:lpstr>Supplemental Information</vt:lpstr>
      <vt:lpstr>Compliance Findings Summary (to be filled out by auditor)</vt:lpstr>
    </vt:vector>
  </TitlesOfParts>
  <Company/>
  <LinksUpToDate>false</LinksUpToDate>
  <CharactersWithSpaces>12834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Inadvertent Interchange</dc:title>
  <dc:subject/>
  <dc:creator>NERC</dc:creator>
  <cp:keywords/>
  <cp:lastModifiedBy>Andrei Lozovik</cp:lastModifiedBy>
  <cp:revision>3</cp:revision>
  <dcterms:created xsi:type="dcterms:W3CDTF">2013-09-25T18:34:00Z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NERCASSETID-406-10</vt:lpwstr>
  </property>
  <property fmtid="{D5CDD505-2E9C-101B-9397-08002B2CF9AE}" pid="3" name="_dlc_DocIdItemGuid">
    <vt:lpwstr>f95927b9-dc67-4f1f-82b5-7f9598a23203</vt:lpwstr>
  </property>
  <property fmtid="{D5CDD505-2E9C-101B-9397-08002B2CF9AE}" pid="4" name="_dlc_DocIdUrl">
    <vt:lpwstr>http://www.nerc.com/pa/comp/_layouts/DocIdRedir.aspx?ID=NERCASSETID-406-10, NERCASSETID-406-10</vt:lpwstr>
  </property>
  <property fmtid="{D5CDD505-2E9C-101B-9397-08002B2CF9AE}" pid="5" name="xd_Signature">
    <vt:lpwstr/>
  </property>
  <property fmtid="{D5CDD505-2E9C-101B-9397-08002B2CF9AE}" pid="6" name="Order">
    <vt:lpwstr>1000.00000000000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